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0E16" w14:textId="77777777" w:rsidR="00722547" w:rsidRPr="0047023D" w:rsidRDefault="00B10638" w:rsidP="00AE1BB0">
      <w:pPr>
        <w:jc w:val="center"/>
        <w:rPr>
          <w:rFonts w:ascii="바탕" w:eastAsia="바탕" w:hAnsi="바탕"/>
          <w:b/>
        </w:rPr>
      </w:pPr>
      <w:r w:rsidRPr="0047023D">
        <w:rPr>
          <w:rFonts w:ascii="바탕" w:eastAsia="바탕" w:hAnsi="바탕" w:hint="eastAsia"/>
          <w:b/>
        </w:rPr>
        <w:t>목차</w:t>
      </w:r>
    </w:p>
    <w:p w14:paraId="6C561AB6" w14:textId="77777777" w:rsidR="00722547" w:rsidRPr="0047023D" w:rsidRDefault="00B10638" w:rsidP="00AE1BB0">
      <w:pPr>
        <w:jc w:val="center"/>
        <w:rPr>
          <w:rFonts w:ascii="바탕" w:eastAsia="바탕" w:hAnsi="바탕"/>
          <w:b/>
        </w:rPr>
      </w:pPr>
      <w:r w:rsidRPr="0047023D">
        <w:rPr>
          <w:rFonts w:ascii="바탕" w:eastAsia="바탕" w:hAnsi="바탕" w:hint="eastAsia"/>
          <w:b/>
        </w:rPr>
        <w:t>안데스 공동체 사무국</w:t>
      </w:r>
    </w:p>
    <w:p w14:paraId="3E4BA537" w14:textId="77777777" w:rsidR="00722547" w:rsidRPr="0047023D" w:rsidRDefault="00B10638" w:rsidP="00AE1BB0">
      <w:pPr>
        <w:jc w:val="right"/>
        <w:rPr>
          <w:rFonts w:ascii="바탕" w:eastAsia="바탕" w:hAnsi="바탕"/>
          <w:b/>
          <w:sz w:val="20"/>
        </w:rPr>
      </w:pPr>
      <w:r w:rsidRPr="0047023D">
        <w:rPr>
          <w:rFonts w:ascii="바탕" w:eastAsia="바탕" w:hAnsi="바탕" w:hint="eastAsia"/>
          <w:b/>
          <w:sz w:val="20"/>
        </w:rPr>
        <w:t>쪽</w:t>
      </w:r>
    </w:p>
    <w:p w14:paraId="770DF470" w14:textId="77777777" w:rsidR="00722547" w:rsidRPr="0047023D" w:rsidRDefault="00722547" w:rsidP="00AE1BB0">
      <w:pPr>
        <w:pStyle w:val="a3"/>
        <w:rPr>
          <w:rFonts w:ascii="바탕" w:eastAsia="바탕" w:hAnsi="바탕"/>
          <w:b/>
          <w:sz w:val="7"/>
          <w:szCs w:val="1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8"/>
        <w:gridCol w:w="5236"/>
      </w:tblGrid>
      <w:tr w:rsidR="00AE1BB0" w:rsidRPr="0047023D" w14:paraId="3C5E005E" w14:textId="77777777" w:rsidTr="00AE1BB0">
        <w:tc>
          <w:tcPr>
            <w:tcW w:w="3498" w:type="dxa"/>
          </w:tcPr>
          <w:p w14:paraId="6D675523" w14:textId="77777777" w:rsidR="00AE1BB0" w:rsidRPr="0047023D" w:rsidRDefault="00AE1BB0" w:rsidP="003B6EDB">
            <w:pPr>
              <w:rPr>
                <w:rFonts w:ascii="바탕" w:eastAsia="바탕" w:hAnsi="바탕"/>
                <w:b/>
              </w:rPr>
            </w:pPr>
            <w:r w:rsidRPr="0047023D">
              <w:rPr>
                <w:rFonts w:ascii="바탕" w:eastAsia="바탕" w:hAnsi="바탕" w:hint="eastAsia"/>
                <w:b/>
              </w:rPr>
              <w:t>결의 제2310호</w:t>
            </w:r>
          </w:p>
        </w:tc>
        <w:tc>
          <w:tcPr>
            <w:tcW w:w="5236" w:type="dxa"/>
          </w:tcPr>
          <w:p w14:paraId="303A01A6" w14:textId="77777777" w:rsidR="00AE1BB0" w:rsidRPr="0047023D" w:rsidRDefault="00AE1BB0" w:rsidP="00AE1BB0">
            <w:pPr>
              <w:tabs>
                <w:tab w:val="right" w:leader="dot" w:pos="5103"/>
              </w:tabs>
              <w:ind w:right="417"/>
              <w:rPr>
                <w:rFonts w:ascii="바탕" w:eastAsia="바탕" w:hAnsi="바탕"/>
              </w:rPr>
            </w:pPr>
            <w:r w:rsidRPr="0047023D">
              <w:rPr>
                <w:rFonts w:ascii="바탕" w:eastAsia="바탕" w:hAnsi="바탕" w:hint="eastAsia"/>
              </w:rPr>
              <w:t>화장품 표시에 관한 안데스 기술규정  1</w:t>
            </w:r>
          </w:p>
        </w:tc>
      </w:tr>
    </w:tbl>
    <w:p w14:paraId="7D40DF6D" w14:textId="77777777" w:rsidR="00AE1BB0" w:rsidRPr="0047023D" w:rsidRDefault="00AE1BB0" w:rsidP="00AE1BB0">
      <w:pPr>
        <w:jc w:val="center"/>
        <w:rPr>
          <w:rFonts w:ascii="바탕" w:eastAsia="바탕" w:hAnsi="바탕"/>
          <w:b/>
        </w:rPr>
      </w:pP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tblGrid>
      <w:tr w:rsidR="00AE1BB0" w:rsidRPr="0047023D" w14:paraId="3A4FFD56" w14:textId="77777777" w:rsidTr="00D95AF8">
        <w:tc>
          <w:tcPr>
            <w:tcW w:w="8755" w:type="dxa"/>
          </w:tcPr>
          <w:p w14:paraId="3CC84B2A" w14:textId="77777777" w:rsidR="00AE1BB0" w:rsidRPr="0047023D" w:rsidRDefault="00AE1BB0" w:rsidP="00D95AF8">
            <w:pPr>
              <w:jc w:val="center"/>
              <w:rPr>
                <w:rFonts w:ascii="바탕" w:eastAsia="바탕" w:hAnsi="바탕"/>
                <w:b/>
              </w:rPr>
            </w:pPr>
          </w:p>
          <w:p w14:paraId="6AF859C1" w14:textId="77777777" w:rsidR="00AE1BB0" w:rsidRPr="0047023D" w:rsidRDefault="00AE1BB0" w:rsidP="00AE1BB0">
            <w:pPr>
              <w:jc w:val="center"/>
              <w:rPr>
                <w:rFonts w:ascii="바탕" w:eastAsia="바탕" w:hAnsi="바탕"/>
                <w:b/>
              </w:rPr>
            </w:pPr>
            <w:r w:rsidRPr="0047023D">
              <w:rPr>
                <w:rFonts w:ascii="바탕" w:eastAsia="바탕" w:hAnsi="바탕" w:hint="eastAsia"/>
                <w:b/>
              </w:rPr>
              <w:t>결의 제2310호</w:t>
            </w:r>
          </w:p>
          <w:p w14:paraId="5498369A" w14:textId="77777777" w:rsidR="00AE1BB0" w:rsidRPr="0047023D" w:rsidRDefault="00AE1BB0" w:rsidP="00AE1BB0">
            <w:pPr>
              <w:jc w:val="center"/>
              <w:rPr>
                <w:rFonts w:ascii="바탕" w:eastAsia="바탕" w:hAnsi="바탕"/>
                <w:b/>
              </w:rPr>
            </w:pPr>
          </w:p>
          <w:p w14:paraId="6E738497" w14:textId="77777777" w:rsidR="00AE1BB0" w:rsidRPr="0047023D" w:rsidRDefault="00AE1BB0" w:rsidP="00AE1BB0">
            <w:pPr>
              <w:jc w:val="center"/>
              <w:rPr>
                <w:rFonts w:ascii="바탕" w:eastAsia="바탕" w:hAnsi="바탕"/>
                <w:b/>
              </w:rPr>
            </w:pPr>
            <w:r w:rsidRPr="0047023D">
              <w:rPr>
                <w:rFonts w:ascii="바탕" w:eastAsia="바탕" w:hAnsi="바탕" w:hint="eastAsia"/>
                <w:b/>
              </w:rPr>
              <w:t>화장품 표시에 관한 안데스 기술규정</w:t>
            </w:r>
          </w:p>
          <w:p w14:paraId="60B27C1B" w14:textId="77777777" w:rsidR="00AE1BB0" w:rsidRPr="0047023D" w:rsidRDefault="00AE1BB0" w:rsidP="00AE1BB0">
            <w:pPr>
              <w:jc w:val="center"/>
              <w:rPr>
                <w:rFonts w:ascii="바탕" w:eastAsia="바탕" w:hAnsi="바탕"/>
                <w:b/>
              </w:rPr>
            </w:pPr>
          </w:p>
        </w:tc>
      </w:tr>
    </w:tbl>
    <w:p w14:paraId="29B6AACE" w14:textId="77777777" w:rsidR="00722547" w:rsidRPr="0047023D" w:rsidRDefault="00722547" w:rsidP="00AE1BB0">
      <w:pPr>
        <w:pStyle w:val="a3"/>
        <w:rPr>
          <w:rFonts w:ascii="바탕" w:eastAsia="바탕" w:hAnsi="바탕"/>
          <w:b/>
          <w:sz w:val="23"/>
        </w:rPr>
      </w:pPr>
    </w:p>
    <w:p w14:paraId="5FC35D27" w14:textId="77777777" w:rsidR="00722547" w:rsidRPr="0047023D" w:rsidRDefault="00B10638" w:rsidP="00AE1BB0">
      <w:pPr>
        <w:rPr>
          <w:rFonts w:ascii="바탕" w:eastAsia="바탕" w:hAnsi="바탕"/>
          <w:b/>
        </w:rPr>
      </w:pPr>
      <w:r w:rsidRPr="0047023D">
        <w:rPr>
          <w:rFonts w:ascii="바탕" w:eastAsia="바탕" w:hAnsi="바탕" w:hint="eastAsia"/>
          <w:b/>
        </w:rPr>
        <w:t>안데스 공동체 사무국은</w:t>
      </w:r>
    </w:p>
    <w:p w14:paraId="64D98379" w14:textId="77777777" w:rsidR="00722547" w:rsidRPr="0047023D" w:rsidRDefault="00722547" w:rsidP="00AE1BB0">
      <w:pPr>
        <w:pStyle w:val="a3"/>
        <w:rPr>
          <w:rFonts w:ascii="바탕" w:eastAsia="바탕" w:hAnsi="바탕"/>
          <w:b/>
          <w:sz w:val="21"/>
        </w:rPr>
      </w:pPr>
    </w:p>
    <w:p w14:paraId="07959ECA" w14:textId="77777777" w:rsidR="00722547" w:rsidRPr="0047023D" w:rsidRDefault="00B10638" w:rsidP="00AE1BB0">
      <w:pPr>
        <w:pStyle w:val="a3"/>
        <w:ind w:firstLine="425"/>
        <w:rPr>
          <w:rFonts w:ascii="바탕" w:eastAsia="바탕" w:hAnsi="바탕"/>
        </w:rPr>
      </w:pPr>
      <w:r w:rsidRPr="0047023D">
        <w:rPr>
          <w:rFonts w:ascii="바탕" w:eastAsia="바탕" w:hAnsi="바탕" w:hint="eastAsia"/>
          <w:b/>
        </w:rPr>
        <w:t xml:space="preserve">근거 법령: </w:t>
      </w:r>
      <w:r w:rsidRPr="0047023D">
        <w:rPr>
          <w:rFonts w:ascii="바탕" w:eastAsia="바탕" w:hAnsi="바탕" w:hint="eastAsia"/>
        </w:rPr>
        <w:t>「카르타헤나 협정」 제54조, 제57조, 제72조, 제73조 및 제77조,</w:t>
      </w:r>
    </w:p>
    <w:p w14:paraId="11F95918" w14:textId="77777777" w:rsidR="00722547" w:rsidRPr="0047023D" w:rsidRDefault="00B10638" w:rsidP="00AE1BB0">
      <w:pPr>
        <w:pStyle w:val="a3"/>
        <w:ind w:firstLine="425"/>
        <w:rPr>
          <w:rFonts w:ascii="바탕" w:eastAsia="바탕" w:hAnsi="바탕"/>
        </w:rPr>
      </w:pPr>
      <w:r w:rsidRPr="0047023D">
        <w:rPr>
          <w:rFonts w:ascii="바탕" w:eastAsia="바탕" w:hAnsi="바탕" w:hint="eastAsia"/>
        </w:rPr>
        <w:t>안데스 공동체 위원회의 「결정 제516호」, 「결정 제615호」, 「결정 제777호」, 「결정 제797호」, 「결정 제827호」, 「결정 제833호」, 「결정 제851호」 및 「결정 제857호」, 안데스 공동체 사무국의 「결의 제2108호」</w:t>
      </w:r>
    </w:p>
    <w:p w14:paraId="25DB998E" w14:textId="77777777" w:rsidR="00722547" w:rsidRPr="0047023D" w:rsidRDefault="00722547" w:rsidP="00AE1BB0">
      <w:pPr>
        <w:pStyle w:val="a3"/>
        <w:ind w:firstLine="425"/>
        <w:rPr>
          <w:rFonts w:ascii="바탕" w:eastAsia="바탕" w:hAnsi="바탕"/>
          <w:sz w:val="21"/>
        </w:rPr>
      </w:pPr>
    </w:p>
    <w:p w14:paraId="749E9A06" w14:textId="77777777" w:rsidR="00722547" w:rsidRPr="0047023D" w:rsidRDefault="00B10638" w:rsidP="00AE1BB0">
      <w:pPr>
        <w:pStyle w:val="a3"/>
        <w:ind w:firstLine="425"/>
        <w:jc w:val="both"/>
        <w:rPr>
          <w:rFonts w:ascii="바탕" w:eastAsia="바탕" w:hAnsi="바탕"/>
        </w:rPr>
      </w:pPr>
      <w:r w:rsidRPr="0047023D">
        <w:rPr>
          <w:rFonts w:ascii="바탕" w:eastAsia="바탕" w:hAnsi="바탕" w:hint="eastAsia"/>
          <w:b/>
        </w:rPr>
        <w:t xml:space="preserve">개정 이유: </w:t>
      </w:r>
      <w:r w:rsidRPr="0047023D">
        <w:rPr>
          <w:rFonts w:ascii="바탕" w:eastAsia="바탕" w:hAnsi="바탕" w:hint="eastAsia"/>
        </w:rPr>
        <w:t>「결정 제827호」는 불필요한 무역기술장벽이 되는 것을 방지하기 위하여, 안데스 공동체 회원국 및 공동체 차원의 기술규정 및 적합성 평가 절차의 마련, 채택 및 적용을 위한 지침을 규정하고 있음.</w:t>
      </w:r>
    </w:p>
    <w:p w14:paraId="0387D64A" w14:textId="77777777" w:rsidR="00722547" w:rsidRPr="0047023D" w:rsidRDefault="00722547" w:rsidP="00AE1BB0">
      <w:pPr>
        <w:pStyle w:val="a3"/>
        <w:ind w:firstLine="425"/>
        <w:rPr>
          <w:rFonts w:ascii="바탕" w:eastAsia="바탕" w:hAnsi="바탕"/>
        </w:rPr>
      </w:pPr>
    </w:p>
    <w:p w14:paraId="0D347CF9" w14:textId="7AF82419" w:rsidR="00722547" w:rsidRPr="0047023D" w:rsidRDefault="00B10638" w:rsidP="00AE1BB0">
      <w:pPr>
        <w:pStyle w:val="a3"/>
        <w:ind w:firstLine="425"/>
        <w:jc w:val="both"/>
        <w:rPr>
          <w:rFonts w:ascii="바탕" w:eastAsia="바탕" w:hAnsi="바탕"/>
        </w:rPr>
      </w:pPr>
      <w:r w:rsidRPr="0047023D">
        <w:rPr>
          <w:rFonts w:ascii="바탕" w:eastAsia="바탕" w:hAnsi="바탕" w:hint="eastAsia"/>
        </w:rPr>
        <w:t>「결정 제833호」 및 그 개정 규정인 「결정 제857호」는 회원국 및 제3국을 원산지로 하는 화장품이 안데스 역내에서 유통·판매되기 위해 준수하여야 하는 조화된 요건 및 절차에 대한 새로운 일반 규제 체계를 확립함. 화장품 표시 및 우수화장품 제조 및 품질관리기준(</w:t>
      </w:r>
      <w:r w:rsidR="005D3649" w:rsidRPr="005D3649">
        <w:rPr>
          <w:rFonts w:ascii="바탕" w:eastAsia="바탕" w:hAnsi="바탕"/>
        </w:rPr>
        <w:t>BPM</w:t>
      </w:r>
      <w:r w:rsidRPr="0047023D">
        <w:rPr>
          <w:rFonts w:ascii="바탕" w:eastAsia="바탕" w:hAnsi="바탕" w:hint="eastAsia"/>
        </w:rPr>
        <w:t>)에 관한 「안데스 기술규정」이 시행될 때까지 제18조, 제19조, 제20조, 제22조, 제29조, 제33조 및 별표 2를 제외하고 「결정 제516호」를 부분 폐지함.</w:t>
      </w:r>
    </w:p>
    <w:p w14:paraId="31AB16C1" w14:textId="77777777" w:rsidR="00722547" w:rsidRPr="0047023D" w:rsidRDefault="00722547" w:rsidP="00AE1BB0">
      <w:pPr>
        <w:pStyle w:val="a3"/>
        <w:ind w:firstLine="425"/>
        <w:rPr>
          <w:rFonts w:ascii="바탕" w:eastAsia="바탕" w:hAnsi="바탕"/>
          <w:sz w:val="21"/>
        </w:rPr>
      </w:pPr>
    </w:p>
    <w:p w14:paraId="0B94A9BB" w14:textId="77777777" w:rsidR="00722547" w:rsidRPr="0047023D" w:rsidRDefault="00B10638" w:rsidP="00AE1BB0">
      <w:pPr>
        <w:pStyle w:val="a3"/>
        <w:ind w:firstLine="425"/>
        <w:jc w:val="both"/>
        <w:rPr>
          <w:rFonts w:ascii="바탕" w:eastAsia="바탕" w:hAnsi="바탕"/>
        </w:rPr>
      </w:pPr>
      <w:r w:rsidRPr="0047023D">
        <w:rPr>
          <w:rFonts w:ascii="바탕" w:eastAsia="바탕" w:hAnsi="바탕" w:hint="eastAsia"/>
        </w:rPr>
        <w:t>「결정 제833호」 제20조는 화장품의 경우 1차 포장, 2차 포장 또는 포장재가 해당 「안데스 기술규정」에 명시된 표시 요건을 충족하는 경우에만 유통·판매할 수 있음을 규정함.</w:t>
      </w:r>
    </w:p>
    <w:p w14:paraId="61402693" w14:textId="77777777" w:rsidR="00722547" w:rsidRPr="0047023D" w:rsidRDefault="00722547" w:rsidP="00AE1BB0">
      <w:pPr>
        <w:pStyle w:val="a3"/>
        <w:ind w:firstLine="425"/>
        <w:rPr>
          <w:rFonts w:ascii="바탕" w:eastAsia="바탕" w:hAnsi="바탕"/>
          <w:sz w:val="21"/>
        </w:rPr>
      </w:pPr>
    </w:p>
    <w:p w14:paraId="7514C5B8" w14:textId="77777777" w:rsidR="00722547" w:rsidRPr="0047023D" w:rsidRDefault="00B10638" w:rsidP="00AE1BB0">
      <w:pPr>
        <w:pStyle w:val="a3"/>
        <w:ind w:firstLine="425"/>
        <w:jc w:val="both"/>
        <w:rPr>
          <w:rFonts w:ascii="바탕" w:eastAsia="바탕" w:hAnsi="바탕"/>
        </w:rPr>
      </w:pPr>
      <w:r w:rsidRPr="0047023D">
        <w:rPr>
          <w:rFonts w:ascii="바탕" w:eastAsia="바탕" w:hAnsi="바탕" w:hint="eastAsia"/>
        </w:rPr>
        <w:t>회원국 영토 내에서 유통·판매되는 화장품이 준수하여야 하는 표시 요건은 소비자나 사용자의 오인을 유발할 수 있는 관행을 방지하고 인체 건강 또는 안전을 보호하는 것을 목적으로 하여야 함.</w:t>
      </w:r>
    </w:p>
    <w:p w14:paraId="38F20866" w14:textId="77777777" w:rsidR="00722547" w:rsidRPr="0047023D" w:rsidRDefault="00722547" w:rsidP="00AE1BB0">
      <w:pPr>
        <w:pStyle w:val="a3"/>
        <w:ind w:firstLine="425"/>
        <w:rPr>
          <w:rFonts w:ascii="바탕" w:eastAsia="바탕" w:hAnsi="바탕"/>
        </w:rPr>
      </w:pPr>
    </w:p>
    <w:p w14:paraId="383901E7" w14:textId="77777777" w:rsidR="00722547" w:rsidRPr="0047023D" w:rsidRDefault="00B10638" w:rsidP="00AE1BB0">
      <w:pPr>
        <w:pStyle w:val="a3"/>
        <w:ind w:firstLine="425"/>
        <w:jc w:val="both"/>
        <w:rPr>
          <w:rFonts w:ascii="바탕" w:eastAsia="바탕" w:hAnsi="바탕"/>
        </w:rPr>
      </w:pPr>
      <w:r w:rsidRPr="0047023D">
        <w:rPr>
          <w:rFonts w:ascii="바탕" w:eastAsia="바탕" w:hAnsi="바탕" w:hint="eastAsia"/>
        </w:rPr>
        <w:t>화장품 무역 분야와 관련하여 회원국이 채택한 조치가 차별의 수단이나 역내 무역에 대한 위장된 제한이 되지 않도록 보장하여야 함.</w:t>
      </w:r>
    </w:p>
    <w:p w14:paraId="7E0AD461" w14:textId="77777777" w:rsidR="00722547" w:rsidRPr="0047023D" w:rsidRDefault="00722547" w:rsidP="00AE1BB0">
      <w:pPr>
        <w:pStyle w:val="a3"/>
        <w:rPr>
          <w:rFonts w:ascii="바탕" w:eastAsia="바탕" w:hAnsi="바탕"/>
        </w:rPr>
      </w:pPr>
    </w:p>
    <w:p w14:paraId="008288CD" w14:textId="77777777" w:rsidR="00722547" w:rsidRPr="0047023D" w:rsidRDefault="00B10638" w:rsidP="00AE1BB0">
      <w:pPr>
        <w:pStyle w:val="a3"/>
        <w:ind w:firstLine="425"/>
        <w:jc w:val="both"/>
        <w:rPr>
          <w:rFonts w:ascii="바탕" w:eastAsia="바탕" w:hAnsi="바탕"/>
        </w:rPr>
      </w:pPr>
      <w:r w:rsidRPr="0047023D">
        <w:rPr>
          <w:rFonts w:ascii="바탕" w:eastAsia="바탕" w:hAnsi="바탕" w:hint="eastAsia"/>
        </w:rPr>
        <w:t xml:space="preserve">위생 법령 조화를 위한 정부 전문가 그룹(인체 보건)과 안데스 품질 위원회는 세계무역기구(WTO) 및 안데스 공동체 통보·기술규정 정보시스템(SIRT)에 대한 통보 절차에서 「안데스 기술규정」 초안에 접수된 의견을 검토한 후, 2022년 11월 11일·17일 </w:t>
      </w:r>
      <w:r w:rsidRPr="0047023D">
        <w:rPr>
          <w:rFonts w:ascii="바탕" w:eastAsia="바탕" w:hAnsi="바탕" w:hint="eastAsia"/>
        </w:rPr>
        <w:lastRenderedPageBreak/>
        <w:t>및 12월 12일에 개최된 각 회의에서 각각 해당 초안에 대한 동의 및 찬성 의견을 표명하였으며, 안데스 공동체 사무국의 결의로써 이를 채택할 것을 권고함.</w:t>
      </w:r>
    </w:p>
    <w:p w14:paraId="2AC6C1D1" w14:textId="77777777" w:rsidR="00722547" w:rsidRPr="0047023D" w:rsidRDefault="00722547" w:rsidP="00AE1BB0">
      <w:pPr>
        <w:pStyle w:val="a3"/>
        <w:rPr>
          <w:rFonts w:ascii="바탕" w:eastAsia="바탕" w:hAnsi="바탕"/>
          <w:sz w:val="19"/>
        </w:rPr>
      </w:pPr>
    </w:p>
    <w:p w14:paraId="26064240" w14:textId="77777777" w:rsidR="00722547" w:rsidRPr="0047023D" w:rsidRDefault="00B10638" w:rsidP="00AE1BB0">
      <w:pPr>
        <w:jc w:val="center"/>
        <w:rPr>
          <w:rFonts w:ascii="바탕" w:eastAsia="바탕" w:hAnsi="바탕"/>
          <w:b/>
        </w:rPr>
      </w:pPr>
      <w:r w:rsidRPr="0047023D">
        <w:rPr>
          <w:rFonts w:ascii="바탕" w:eastAsia="바탕" w:hAnsi="바탕" w:hint="eastAsia"/>
          <w:b/>
        </w:rPr>
        <w:t>다음과 같이 결의한다.</w:t>
      </w:r>
    </w:p>
    <w:p w14:paraId="59284FA0" w14:textId="77777777" w:rsidR="00722547" w:rsidRPr="0047023D" w:rsidRDefault="00722547" w:rsidP="00AE1BB0">
      <w:pPr>
        <w:pStyle w:val="a3"/>
        <w:rPr>
          <w:rFonts w:ascii="바탕" w:eastAsia="바탕" w:hAnsi="바탕"/>
          <w:b/>
        </w:rPr>
      </w:pPr>
    </w:p>
    <w:p w14:paraId="7A83A26C"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제1조 이 결의에 포함된 「화장품 표시에 관한 안데스 기술규정」을 승인하며, 회원국은 이를 올바르게 적용하여야 한다.</w:t>
      </w:r>
    </w:p>
    <w:p w14:paraId="26FB03F8" w14:textId="77777777" w:rsidR="00722547" w:rsidRPr="0047023D" w:rsidRDefault="00722547" w:rsidP="00AE1BB0">
      <w:pPr>
        <w:pStyle w:val="a3"/>
        <w:rPr>
          <w:rFonts w:ascii="바탕" w:eastAsia="바탕" w:hAnsi="바탕"/>
          <w:sz w:val="20"/>
        </w:rPr>
      </w:pPr>
    </w:p>
    <w:p w14:paraId="06D408F4" w14:textId="77777777" w:rsidR="00722547" w:rsidRPr="0047023D" w:rsidRDefault="00B10638" w:rsidP="00AE1BB0">
      <w:pPr>
        <w:jc w:val="center"/>
        <w:rPr>
          <w:rFonts w:ascii="바탕" w:eastAsia="바탕" w:hAnsi="바탕"/>
          <w:b/>
        </w:rPr>
      </w:pPr>
      <w:r w:rsidRPr="0047023D">
        <w:rPr>
          <w:rFonts w:ascii="바탕" w:eastAsia="바탕" w:hAnsi="바탕" w:hint="eastAsia"/>
          <w:b/>
        </w:rPr>
        <w:t>화장품 표시에 관한 안데스 기술규정</w:t>
      </w:r>
    </w:p>
    <w:p w14:paraId="0F68338A" w14:textId="77777777" w:rsidR="00722547" w:rsidRPr="0047023D" w:rsidRDefault="00722547" w:rsidP="00AE1BB0">
      <w:pPr>
        <w:pStyle w:val="a3"/>
        <w:rPr>
          <w:rFonts w:ascii="바탕" w:eastAsia="바탕" w:hAnsi="바탕"/>
          <w:b/>
        </w:rPr>
      </w:pPr>
    </w:p>
    <w:p w14:paraId="2B8DDFC5" w14:textId="77777777" w:rsidR="00AE1BB0" w:rsidRPr="0047023D" w:rsidRDefault="00B10638" w:rsidP="00AE1BB0">
      <w:pPr>
        <w:jc w:val="center"/>
        <w:rPr>
          <w:rFonts w:ascii="바탕" w:eastAsia="바탕" w:hAnsi="바탕"/>
          <w:b/>
        </w:rPr>
      </w:pPr>
      <w:r w:rsidRPr="0047023D">
        <w:rPr>
          <w:rFonts w:ascii="바탕" w:eastAsia="바탕" w:hAnsi="바탕" w:hint="eastAsia"/>
          <w:b/>
        </w:rPr>
        <w:t>제1장</w:t>
      </w:r>
    </w:p>
    <w:p w14:paraId="7CCE499A" w14:textId="77777777" w:rsidR="00AE1BB0" w:rsidRPr="0047023D" w:rsidRDefault="00AE1BB0" w:rsidP="00AE1BB0">
      <w:pPr>
        <w:jc w:val="center"/>
        <w:rPr>
          <w:rFonts w:ascii="바탕" w:eastAsia="바탕" w:hAnsi="바탕"/>
          <w:b/>
        </w:rPr>
      </w:pPr>
    </w:p>
    <w:p w14:paraId="10EA8C43" w14:textId="77777777" w:rsidR="00722547" w:rsidRPr="0047023D" w:rsidRDefault="00B10638" w:rsidP="00AE1BB0">
      <w:pPr>
        <w:jc w:val="center"/>
        <w:rPr>
          <w:rFonts w:ascii="바탕" w:eastAsia="바탕" w:hAnsi="바탕"/>
          <w:b/>
        </w:rPr>
      </w:pPr>
      <w:r w:rsidRPr="0047023D">
        <w:rPr>
          <w:rFonts w:ascii="바탕" w:eastAsia="바탕" w:hAnsi="바탕" w:hint="eastAsia"/>
          <w:b/>
        </w:rPr>
        <w:t>총칙</w:t>
      </w:r>
    </w:p>
    <w:p w14:paraId="1113AECC" w14:textId="77777777" w:rsidR="00AE1BB0" w:rsidRPr="0047023D" w:rsidRDefault="00AE1BB0" w:rsidP="00AE1BB0">
      <w:pPr>
        <w:rPr>
          <w:rFonts w:ascii="바탕" w:eastAsia="바탕" w:hAnsi="바탕"/>
          <w:b/>
        </w:rPr>
      </w:pPr>
    </w:p>
    <w:p w14:paraId="3B259463"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제2조(목적) </w:t>
      </w:r>
      <w:r w:rsidRPr="0047023D">
        <w:rPr>
          <w:rFonts w:ascii="바탕" w:eastAsia="바탕" w:hAnsi="바탕" w:hint="eastAsia"/>
        </w:rPr>
        <w:t>이 안데스 기술규정(RTA)은 소비자나 사용자가 해당 제품의 특성에 대해 오인하도록 유발할 수 있는 관행을 방지하고 인체 건강 또는 안전을 보호하기 위하여, 회원국 영토 내에서 유통·판매되는 화장품이 준수하여야 하는 표시 요건을 규정하는 것을 목적으로 한다.</w:t>
      </w:r>
    </w:p>
    <w:p w14:paraId="2BBA705C" w14:textId="77777777" w:rsidR="00722547" w:rsidRPr="0047023D" w:rsidRDefault="00722547" w:rsidP="00AE1BB0">
      <w:pPr>
        <w:pStyle w:val="a3"/>
        <w:rPr>
          <w:rFonts w:ascii="바탕" w:eastAsia="바탕" w:hAnsi="바탕"/>
          <w:sz w:val="21"/>
        </w:rPr>
      </w:pPr>
    </w:p>
    <w:p w14:paraId="2A753D75" w14:textId="77777777" w:rsidR="00722547" w:rsidRPr="0047023D" w:rsidRDefault="00B10638" w:rsidP="00AE1BB0">
      <w:pPr>
        <w:pStyle w:val="a3"/>
        <w:jc w:val="both"/>
        <w:rPr>
          <w:rFonts w:ascii="바탕" w:eastAsia="바탕" w:hAnsi="바탕"/>
          <w:i/>
        </w:rPr>
      </w:pPr>
      <w:r w:rsidRPr="0047023D">
        <w:rPr>
          <w:rFonts w:ascii="바탕" w:eastAsia="바탕" w:hAnsi="바탕" w:hint="eastAsia"/>
          <w:b/>
        </w:rPr>
        <w:t xml:space="preserve">제3조(적용 범위) </w:t>
      </w:r>
      <w:r w:rsidRPr="0047023D">
        <w:rPr>
          <w:rFonts w:ascii="바탕" w:eastAsia="바탕" w:hAnsi="바탕" w:hint="eastAsia"/>
        </w:rPr>
        <w:t>이 안데스 기술규정은 「결정 제833호」에 명시된 화장품 중 이 문서 별표 1의 예시 목록에 NANDINA 소호가 명시된 제품에 적용한다.</w:t>
      </w:r>
    </w:p>
    <w:p w14:paraId="6EC388A5" w14:textId="77777777" w:rsidR="00722547" w:rsidRPr="0047023D" w:rsidRDefault="00722547" w:rsidP="00AE1BB0">
      <w:pPr>
        <w:pStyle w:val="a3"/>
        <w:rPr>
          <w:rFonts w:ascii="바탕" w:eastAsia="바탕" w:hAnsi="바탕"/>
          <w:i/>
          <w:sz w:val="21"/>
        </w:rPr>
      </w:pPr>
    </w:p>
    <w:p w14:paraId="5E5E054B"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제4조(용어의 정의) </w:t>
      </w:r>
      <w:r w:rsidRPr="0047023D">
        <w:rPr>
          <w:rFonts w:ascii="바탕" w:eastAsia="바탕" w:hAnsi="바탕" w:hint="eastAsia"/>
        </w:rPr>
        <w:t>이 안데스 기술규정을 적용할 때에는, 「결정 제833호」에 규정된 정의 외에 다음의 정의를 적용한다.</w:t>
      </w:r>
    </w:p>
    <w:p w14:paraId="57FE090D" w14:textId="77777777" w:rsidR="00722547" w:rsidRPr="0047023D" w:rsidRDefault="00722547" w:rsidP="00AE1BB0">
      <w:pPr>
        <w:pStyle w:val="a3"/>
        <w:rPr>
          <w:rFonts w:ascii="바탕" w:eastAsia="바탕" w:hAnsi="바탕"/>
        </w:rPr>
      </w:pPr>
    </w:p>
    <w:p w14:paraId="47AE2CC3"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 xml:space="preserve">1차 포장: </w:t>
      </w:r>
      <w:r w:rsidRPr="0047023D">
        <w:rPr>
          <w:rFonts w:ascii="바탕" w:eastAsia="바탕" w:hAnsi="바탕" w:hint="eastAsia"/>
        </w:rPr>
        <w:t>화장품을 담고 있으며 제품과 직접 접촉하는 모든 용기</w:t>
      </w:r>
    </w:p>
    <w:p w14:paraId="7FF80409" w14:textId="77777777" w:rsidR="00722547" w:rsidRPr="0047023D" w:rsidRDefault="00722547" w:rsidP="00AE1BB0">
      <w:pPr>
        <w:pStyle w:val="a3"/>
        <w:tabs>
          <w:tab w:val="left" w:pos="851"/>
        </w:tabs>
        <w:ind w:left="426"/>
        <w:rPr>
          <w:rFonts w:ascii="바탕" w:eastAsia="바탕" w:hAnsi="바탕"/>
          <w:sz w:val="21"/>
        </w:rPr>
      </w:pPr>
    </w:p>
    <w:p w14:paraId="68BFCD3F" w14:textId="77777777" w:rsidR="00722547" w:rsidRPr="0047023D" w:rsidRDefault="00B10638" w:rsidP="00AE1BB0">
      <w:pPr>
        <w:pStyle w:val="a4"/>
        <w:numPr>
          <w:ilvl w:val="1"/>
          <w:numId w:val="2"/>
        </w:numPr>
        <w:tabs>
          <w:tab w:val="left" w:pos="993"/>
          <w:tab w:val="left" w:pos="1420"/>
        </w:tabs>
        <w:ind w:left="426" w:firstLine="0"/>
        <w:rPr>
          <w:rFonts w:ascii="바탕" w:eastAsia="바탕" w:hAnsi="바탕"/>
        </w:rPr>
      </w:pPr>
      <w:r w:rsidRPr="0047023D">
        <w:rPr>
          <w:rFonts w:ascii="바탕" w:eastAsia="바탕" w:hAnsi="바탕" w:hint="eastAsia"/>
          <w:b/>
        </w:rPr>
        <w:t xml:space="preserve">2차 포장 또는 포장재: </w:t>
      </w:r>
      <w:r w:rsidRPr="0047023D">
        <w:rPr>
          <w:rFonts w:ascii="바탕" w:eastAsia="바탕" w:hAnsi="바탕" w:hint="eastAsia"/>
        </w:rPr>
        <w:t>1차 포장을 담고 있는 상자, 케이스, 열수축 필름 또는 그 밖의 포장 형태로서, 소비자에게 인도될 때까지 1차 포장을 보호하는 기능을 하는 것</w:t>
      </w:r>
    </w:p>
    <w:p w14:paraId="2131CD05" w14:textId="77777777" w:rsidR="00722547" w:rsidRPr="0047023D" w:rsidRDefault="00722547" w:rsidP="00AE1BB0">
      <w:pPr>
        <w:pStyle w:val="a3"/>
        <w:tabs>
          <w:tab w:val="left" w:pos="851"/>
        </w:tabs>
        <w:ind w:left="426"/>
        <w:rPr>
          <w:rFonts w:ascii="바탕" w:eastAsia="바탕" w:hAnsi="바탕"/>
          <w:sz w:val="21"/>
        </w:rPr>
      </w:pPr>
    </w:p>
    <w:p w14:paraId="0E92F836"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 xml:space="preserve">표시: </w:t>
      </w:r>
      <w:r w:rsidRPr="0047023D">
        <w:rPr>
          <w:rFonts w:ascii="바탕" w:eastAsia="바탕" w:hAnsi="바탕" w:hint="eastAsia"/>
        </w:rPr>
        <w:t>화장품의 1차 포장이나 2차 포장에 쓰거나, 인쇄하거나, 스텐실로 찍거나, 표시하거나, 양각으로 새기거나, 부착하여 시장에서 해당 제품을 식별하고 특징을 나타내는 모든 표현, 상표, 이미지 또는 그 밖의 설명 또는 시각적 자료</w:t>
      </w:r>
    </w:p>
    <w:p w14:paraId="3748D65B" w14:textId="77777777" w:rsidR="00722547" w:rsidRPr="0047023D" w:rsidRDefault="00722547" w:rsidP="00AE1BB0">
      <w:pPr>
        <w:pStyle w:val="a3"/>
        <w:tabs>
          <w:tab w:val="left" w:pos="851"/>
        </w:tabs>
        <w:ind w:left="426"/>
        <w:rPr>
          <w:rFonts w:ascii="바탕" w:eastAsia="바탕" w:hAnsi="바탕"/>
        </w:rPr>
      </w:pPr>
    </w:p>
    <w:p w14:paraId="00543761" w14:textId="77777777" w:rsidR="00722547" w:rsidRPr="0047023D" w:rsidRDefault="00B10638" w:rsidP="00AE1BB0">
      <w:pPr>
        <w:pStyle w:val="a4"/>
        <w:numPr>
          <w:ilvl w:val="1"/>
          <w:numId w:val="2"/>
        </w:numPr>
        <w:tabs>
          <w:tab w:val="left" w:pos="993"/>
          <w:tab w:val="left" w:pos="1322"/>
        </w:tabs>
        <w:ind w:left="426" w:firstLine="0"/>
        <w:rPr>
          <w:rFonts w:ascii="바탕" w:eastAsia="바탕" w:hAnsi="바탕"/>
        </w:rPr>
      </w:pPr>
      <w:r w:rsidRPr="0047023D">
        <w:rPr>
          <w:rFonts w:ascii="바탕" w:eastAsia="바탕" w:hAnsi="바탕" w:hint="eastAsia"/>
          <w:b/>
        </w:rPr>
        <w:t xml:space="preserve">보완 표시 또는 스티커: </w:t>
      </w:r>
      <w:r w:rsidRPr="0047023D">
        <w:rPr>
          <w:rFonts w:ascii="바탕" w:eastAsia="바탕" w:hAnsi="바탕" w:hint="eastAsia"/>
        </w:rPr>
        <w:t>표시, 1차 포장 또는 2차 포장에 단단히 부착되어야 하며 지워지지 아니하고 읽기 쉬운 글자로 기재하여, 제품의 주 표시에 보완 정보를 포함하기 위한 수단</w:t>
      </w:r>
    </w:p>
    <w:p w14:paraId="39DD414E" w14:textId="77777777" w:rsidR="00722547" w:rsidRPr="0047023D" w:rsidRDefault="00722547" w:rsidP="00AE1BB0">
      <w:pPr>
        <w:pStyle w:val="a3"/>
        <w:tabs>
          <w:tab w:val="left" w:pos="851"/>
        </w:tabs>
        <w:ind w:left="426"/>
        <w:rPr>
          <w:rFonts w:ascii="바탕" w:eastAsia="바탕" w:hAnsi="바탕"/>
        </w:rPr>
      </w:pPr>
    </w:p>
    <w:p w14:paraId="781F2899"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 xml:space="preserve">원산지 표시: </w:t>
      </w:r>
      <w:r w:rsidRPr="0047023D">
        <w:rPr>
          <w:rFonts w:ascii="바탕" w:eastAsia="바탕" w:hAnsi="바탕" w:hint="eastAsia"/>
        </w:rPr>
        <w:t>화장품의 원산국에서 표기·부착된 표시(제4.3호의 정의 참조)</w:t>
      </w:r>
    </w:p>
    <w:p w14:paraId="5E6566F2" w14:textId="77777777" w:rsidR="00722547" w:rsidRPr="0047023D" w:rsidRDefault="00722547" w:rsidP="00AE1BB0">
      <w:pPr>
        <w:pStyle w:val="a3"/>
        <w:tabs>
          <w:tab w:val="left" w:pos="851"/>
        </w:tabs>
        <w:ind w:left="426"/>
        <w:rPr>
          <w:rFonts w:ascii="바탕" w:eastAsia="바탕" w:hAnsi="바탕"/>
          <w:sz w:val="21"/>
        </w:rPr>
      </w:pPr>
    </w:p>
    <w:p w14:paraId="732B4B5F"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 xml:space="preserve">병행수입업자: </w:t>
      </w:r>
      <w:r w:rsidRPr="0047023D">
        <w:rPr>
          <w:rFonts w:ascii="바탕" w:eastAsia="바탕" w:hAnsi="바탕" w:hint="eastAsia"/>
        </w:rPr>
        <w:t>화장품을 안데스 역내로 수입 및 유통·판매하기 위하여 해당 화장품의 기존 품목신고를 적용받는 자연인 또는 법인으로서, 유통·판매 회원국에 법적 주소지를 두어야 하는 자(「결정 제833호」 제11조)</w:t>
      </w:r>
    </w:p>
    <w:p w14:paraId="5EF76635" w14:textId="77777777" w:rsidR="00722547" w:rsidRPr="0047023D" w:rsidRDefault="00722547" w:rsidP="00AE1BB0">
      <w:pPr>
        <w:pStyle w:val="a3"/>
        <w:tabs>
          <w:tab w:val="left" w:pos="851"/>
        </w:tabs>
        <w:ind w:left="426"/>
        <w:rPr>
          <w:rFonts w:ascii="바탕" w:eastAsia="바탕" w:hAnsi="바탕"/>
        </w:rPr>
      </w:pPr>
    </w:p>
    <w:p w14:paraId="5418F245" w14:textId="77777777" w:rsidR="00722547" w:rsidRPr="0047023D" w:rsidRDefault="00B10638" w:rsidP="00AE1BB0">
      <w:pPr>
        <w:pStyle w:val="a4"/>
        <w:numPr>
          <w:ilvl w:val="1"/>
          <w:numId w:val="2"/>
        </w:numPr>
        <w:tabs>
          <w:tab w:val="left" w:pos="851"/>
          <w:tab w:val="left" w:pos="1319"/>
        </w:tabs>
        <w:ind w:left="426" w:firstLine="0"/>
        <w:rPr>
          <w:rFonts w:ascii="바탕" w:eastAsia="바탕" w:hAnsi="바탕"/>
        </w:rPr>
      </w:pPr>
      <w:r w:rsidRPr="0047023D">
        <w:rPr>
          <w:rFonts w:ascii="바탕" w:eastAsia="바탕" w:hAnsi="바탕" w:hint="eastAsia"/>
          <w:b/>
        </w:rPr>
        <w:t xml:space="preserve">원산국: </w:t>
      </w:r>
      <w:r w:rsidRPr="0047023D">
        <w:rPr>
          <w:rFonts w:ascii="바탕" w:eastAsia="바탕" w:hAnsi="바탕" w:hint="eastAsia"/>
        </w:rPr>
        <w:t>제품을 제조, 생산 또는 가공한 국가</w:t>
      </w:r>
    </w:p>
    <w:p w14:paraId="5C1313F0" w14:textId="77777777" w:rsidR="00722547" w:rsidRPr="0047023D" w:rsidRDefault="00722547" w:rsidP="00AE1BB0">
      <w:pPr>
        <w:pStyle w:val="a3"/>
        <w:tabs>
          <w:tab w:val="left" w:pos="993"/>
        </w:tabs>
        <w:ind w:left="426"/>
        <w:rPr>
          <w:rFonts w:ascii="바탕" w:eastAsia="바탕" w:hAnsi="바탕"/>
        </w:rPr>
      </w:pPr>
    </w:p>
    <w:p w14:paraId="62F0B3FB"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첨부문서</w:t>
      </w:r>
      <w:r w:rsidRPr="0047023D">
        <w:rPr>
          <w:rFonts w:ascii="바탕" w:eastAsia="바탕" w:hAnsi="바탕" w:hint="eastAsia"/>
        </w:rPr>
        <w:t xml:space="preserve">: 포장재 내부에 동봉되거나 1차 포장에 부착된 인쇄물로서, 화장품의 </w:t>
      </w:r>
      <w:r w:rsidRPr="0047023D">
        <w:rPr>
          <w:rFonts w:ascii="바탕" w:eastAsia="바탕" w:hAnsi="바탕" w:hint="eastAsia"/>
        </w:rPr>
        <w:lastRenderedPageBreak/>
        <w:t>보완 정보 및 사용방법을 기재한 것</w:t>
      </w:r>
    </w:p>
    <w:p w14:paraId="47357D33" w14:textId="77777777" w:rsidR="00722547" w:rsidRPr="0047023D" w:rsidRDefault="00722547" w:rsidP="00AE1BB0">
      <w:pPr>
        <w:pStyle w:val="a3"/>
        <w:tabs>
          <w:tab w:val="left" w:pos="851"/>
        </w:tabs>
        <w:ind w:left="426"/>
        <w:rPr>
          <w:rFonts w:ascii="바탕" w:eastAsia="바탕" w:hAnsi="바탕"/>
          <w:sz w:val="21"/>
        </w:rPr>
      </w:pPr>
    </w:p>
    <w:p w14:paraId="6A10DF46"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 xml:space="preserve">표시 도안: </w:t>
      </w:r>
      <w:r w:rsidRPr="0047023D">
        <w:rPr>
          <w:rFonts w:ascii="바탕" w:eastAsia="바탕" w:hAnsi="바탕" w:hint="eastAsia"/>
        </w:rPr>
        <w:t>이 기술규정에서 요구하는 정보를 포함하여 화장품에 부착할 용도로 제안된 표시의 예비 디자인</w:t>
      </w:r>
    </w:p>
    <w:p w14:paraId="245260CA" w14:textId="77777777" w:rsidR="00722547" w:rsidRPr="0047023D" w:rsidRDefault="00722547" w:rsidP="00AE1BB0">
      <w:pPr>
        <w:pStyle w:val="a3"/>
        <w:tabs>
          <w:tab w:val="left" w:pos="851"/>
        </w:tabs>
        <w:ind w:left="426"/>
        <w:rPr>
          <w:rFonts w:ascii="바탕" w:eastAsia="바탕" w:hAnsi="바탕"/>
          <w:sz w:val="21"/>
        </w:rPr>
      </w:pPr>
    </w:p>
    <w:p w14:paraId="0757EF7E" w14:textId="77777777" w:rsidR="00722547" w:rsidRPr="0047023D" w:rsidRDefault="00B10638" w:rsidP="00AE1BB0">
      <w:pPr>
        <w:pStyle w:val="a4"/>
        <w:numPr>
          <w:ilvl w:val="1"/>
          <w:numId w:val="2"/>
        </w:numPr>
        <w:tabs>
          <w:tab w:val="left" w:pos="993"/>
        </w:tabs>
        <w:ind w:left="426" w:firstLine="0"/>
        <w:rPr>
          <w:rFonts w:ascii="바탕" w:eastAsia="바탕" w:hAnsi="바탕"/>
        </w:rPr>
      </w:pPr>
      <w:r w:rsidRPr="0047023D">
        <w:rPr>
          <w:rFonts w:ascii="바탕" w:eastAsia="바탕" w:hAnsi="바탕" w:hint="eastAsia"/>
          <w:b/>
        </w:rPr>
        <w:t xml:space="preserve">품목신고인: </w:t>
      </w:r>
      <w:r w:rsidRPr="0047023D">
        <w:rPr>
          <w:rFonts w:ascii="바탕" w:eastAsia="바탕" w:hAnsi="바탕" w:hint="eastAsia"/>
        </w:rPr>
        <w:t>관할 당국(ANC)에 품목신고(NSO)를 하거나 변경, 갱신 또는 인정을 신청하는 자연인 또는 법인으로서, 신고하거나 인정을 신청하는 회원국에 법적 주소지를 두어야 하는 자</w:t>
      </w:r>
    </w:p>
    <w:p w14:paraId="538B5A89" w14:textId="77777777" w:rsidR="00722547" w:rsidRPr="0047023D" w:rsidRDefault="00722547" w:rsidP="00AE1BB0">
      <w:pPr>
        <w:pStyle w:val="a3"/>
        <w:rPr>
          <w:rFonts w:ascii="바탕" w:eastAsia="바탕" w:hAnsi="바탕"/>
          <w:sz w:val="21"/>
        </w:rPr>
      </w:pPr>
    </w:p>
    <w:p w14:paraId="241D2897" w14:textId="77777777" w:rsidR="00722547" w:rsidRPr="0047023D" w:rsidRDefault="00B10638" w:rsidP="00AE1BB0">
      <w:pPr>
        <w:jc w:val="center"/>
        <w:rPr>
          <w:rFonts w:ascii="바탕" w:eastAsia="바탕" w:hAnsi="바탕"/>
          <w:b/>
        </w:rPr>
      </w:pPr>
      <w:r w:rsidRPr="0047023D">
        <w:rPr>
          <w:rFonts w:ascii="바탕" w:eastAsia="바탕" w:hAnsi="바탕" w:hint="eastAsia"/>
          <w:b/>
        </w:rPr>
        <w:t>제2장</w:t>
      </w:r>
    </w:p>
    <w:p w14:paraId="0DAAF523" w14:textId="77777777" w:rsidR="00722547" w:rsidRPr="0047023D" w:rsidRDefault="00722547" w:rsidP="00AE1BB0">
      <w:pPr>
        <w:pStyle w:val="a3"/>
        <w:rPr>
          <w:rFonts w:ascii="바탕" w:eastAsia="바탕" w:hAnsi="바탕"/>
          <w:b/>
        </w:rPr>
      </w:pPr>
    </w:p>
    <w:p w14:paraId="728AEFBE" w14:textId="77777777" w:rsidR="00722547" w:rsidRPr="0047023D" w:rsidRDefault="00B10638" w:rsidP="00AE1BB0">
      <w:pPr>
        <w:jc w:val="center"/>
        <w:rPr>
          <w:rFonts w:ascii="바탕" w:eastAsia="바탕" w:hAnsi="바탕"/>
          <w:b/>
        </w:rPr>
      </w:pPr>
      <w:r w:rsidRPr="0047023D">
        <w:rPr>
          <w:rFonts w:ascii="바탕" w:eastAsia="바탕" w:hAnsi="바탕" w:hint="eastAsia"/>
          <w:b/>
        </w:rPr>
        <w:t>표시 요건</w:t>
      </w:r>
    </w:p>
    <w:p w14:paraId="571C366C" w14:textId="77777777" w:rsidR="00722547" w:rsidRPr="0047023D" w:rsidRDefault="00722547" w:rsidP="00AE1BB0">
      <w:pPr>
        <w:pStyle w:val="a3"/>
        <w:rPr>
          <w:rFonts w:ascii="바탕" w:eastAsia="바탕" w:hAnsi="바탕"/>
          <w:b/>
          <w:sz w:val="21"/>
        </w:rPr>
      </w:pPr>
    </w:p>
    <w:p w14:paraId="7060A460" w14:textId="77777777" w:rsidR="00722547" w:rsidRPr="0047023D" w:rsidRDefault="00B10638" w:rsidP="00AE1BB0">
      <w:pPr>
        <w:rPr>
          <w:rFonts w:ascii="바탕" w:eastAsia="바탕" w:hAnsi="바탕"/>
        </w:rPr>
      </w:pPr>
      <w:r w:rsidRPr="0047023D">
        <w:rPr>
          <w:rFonts w:ascii="바탕" w:eastAsia="바탕" w:hAnsi="바탕" w:hint="eastAsia"/>
          <w:b/>
        </w:rPr>
        <w:t>제5조(요건)</w:t>
      </w:r>
    </w:p>
    <w:p w14:paraId="468EDA3B" w14:textId="77777777" w:rsidR="00722547" w:rsidRPr="0047023D" w:rsidRDefault="00722547" w:rsidP="00AE1BB0">
      <w:pPr>
        <w:pStyle w:val="a3"/>
        <w:rPr>
          <w:rFonts w:ascii="바탕" w:eastAsia="바탕" w:hAnsi="바탕"/>
        </w:rPr>
      </w:pPr>
    </w:p>
    <w:p w14:paraId="7156DDE0" w14:textId="77777777" w:rsidR="00722547" w:rsidRPr="0047023D" w:rsidRDefault="00B10638" w:rsidP="009A6C35">
      <w:pPr>
        <w:pStyle w:val="a4"/>
        <w:numPr>
          <w:ilvl w:val="1"/>
          <w:numId w:val="1"/>
        </w:numPr>
        <w:tabs>
          <w:tab w:val="left" w:pos="993"/>
        </w:tabs>
        <w:ind w:left="993" w:hanging="567"/>
        <w:rPr>
          <w:rFonts w:ascii="바탕" w:eastAsia="바탕" w:hAnsi="바탕"/>
        </w:rPr>
      </w:pPr>
      <w:r w:rsidRPr="0047023D">
        <w:rPr>
          <w:rFonts w:ascii="바탕" w:eastAsia="바탕" w:hAnsi="바탕" w:hint="eastAsia"/>
        </w:rPr>
        <w:t>화장품의 1차 포장 또는 2차 포장에는 다음의 표시 정보 요건이 인쇄되거나 지워지지 아니하는 글자</w:t>
      </w:r>
      <w:r w:rsidR="00AE1BB0" w:rsidRPr="0047023D">
        <w:rPr>
          <w:rStyle w:val="a9"/>
          <w:rFonts w:ascii="바탕" w:eastAsia="바탕" w:hAnsi="바탕"/>
        </w:rPr>
        <w:footnoteReference w:id="1"/>
      </w:r>
      <w:r w:rsidRPr="0047023D">
        <w:rPr>
          <w:rFonts w:ascii="바탕" w:eastAsia="바탕" w:hAnsi="바탕" w:hint="eastAsia"/>
        </w:rPr>
        <w:t>로 단단히 부착된 표시를 통하여 눈에 띄고 읽기 쉽게 기재되어야 한다.</w:t>
      </w:r>
    </w:p>
    <w:p w14:paraId="2C8ACF6A" w14:textId="77777777" w:rsidR="00722547" w:rsidRPr="0047023D" w:rsidRDefault="00722547" w:rsidP="00AE1BB0">
      <w:pPr>
        <w:pStyle w:val="a3"/>
        <w:rPr>
          <w:rFonts w:ascii="바탕" w:eastAsia="바탕" w:hAnsi="바탕"/>
        </w:rPr>
      </w:pPr>
    </w:p>
    <w:p w14:paraId="6443E4DB"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제품명. 이는 제품의 본질이나 기능과 모순되어서는 아니 된다.</w:t>
      </w:r>
    </w:p>
    <w:p w14:paraId="1BAF8D1D" w14:textId="77777777" w:rsidR="00722547" w:rsidRPr="0047023D" w:rsidRDefault="00722547" w:rsidP="00AE1BB0">
      <w:pPr>
        <w:pStyle w:val="a3"/>
        <w:rPr>
          <w:rFonts w:ascii="바탕" w:eastAsia="바탕" w:hAnsi="바탕"/>
          <w:sz w:val="25"/>
        </w:rPr>
      </w:pPr>
    </w:p>
    <w:p w14:paraId="38C54610"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식별이 가능한 일반명. 이는 제품의 본질에 부합하여야 하며 제품의 기능에 대한 정보를 제공하여야 한다.</w:t>
      </w:r>
    </w:p>
    <w:p w14:paraId="031D93F5" w14:textId="77777777" w:rsidR="00722547" w:rsidRPr="0047023D" w:rsidRDefault="00722547" w:rsidP="00AE1BB0">
      <w:pPr>
        <w:pStyle w:val="a3"/>
        <w:rPr>
          <w:rFonts w:ascii="바탕" w:eastAsia="바탕" w:hAnsi="바탕"/>
          <w:sz w:val="25"/>
        </w:rPr>
      </w:pPr>
    </w:p>
    <w:p w14:paraId="20C1BDB3"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화장품군(해당하는 경우)</w:t>
      </w:r>
    </w:p>
    <w:p w14:paraId="43974F80" w14:textId="77777777" w:rsidR="00722547" w:rsidRPr="0047023D" w:rsidRDefault="00722547" w:rsidP="00AE1BB0">
      <w:pPr>
        <w:pStyle w:val="a3"/>
        <w:rPr>
          <w:rFonts w:ascii="바탕" w:eastAsia="바탕" w:hAnsi="바탕"/>
          <w:sz w:val="28"/>
        </w:rPr>
      </w:pPr>
    </w:p>
    <w:p w14:paraId="1ED1B951"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상표(해당하는 경우)</w:t>
      </w:r>
    </w:p>
    <w:p w14:paraId="6EBF2DC4" w14:textId="77777777" w:rsidR="00722547" w:rsidRPr="0047023D" w:rsidRDefault="00722547" w:rsidP="00AE1BB0">
      <w:pPr>
        <w:pStyle w:val="a3"/>
        <w:rPr>
          <w:rFonts w:ascii="바탕" w:eastAsia="바탕" w:hAnsi="바탕"/>
          <w:sz w:val="28"/>
        </w:rPr>
      </w:pPr>
    </w:p>
    <w:p w14:paraId="374BB423"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품목신고인의 성명 또는 상호, 또는 해당하는 경우 「결정 제833호」 제11조에 따라 기존 품목신고 코드의 준용을 신청하는 수입업자의 성명 또는 상호. 다만, 언제든지 해당 업체를 쉽게 식별할 수 있는 경우에 한하여 약어를 사용할 수 있다.</w:t>
      </w:r>
    </w:p>
    <w:p w14:paraId="6E4A66F9" w14:textId="77777777" w:rsidR="00722547" w:rsidRPr="0047023D" w:rsidRDefault="00722547" w:rsidP="00AE1BB0">
      <w:pPr>
        <w:pStyle w:val="a3"/>
        <w:rPr>
          <w:rFonts w:ascii="바탕" w:eastAsia="바탕" w:hAnsi="바탕"/>
          <w:sz w:val="25"/>
        </w:rPr>
      </w:pPr>
    </w:p>
    <w:p w14:paraId="375D4A81"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원산국.</w:t>
      </w:r>
    </w:p>
    <w:p w14:paraId="11000E02" w14:textId="77777777" w:rsidR="00722547" w:rsidRPr="0047023D" w:rsidRDefault="00722547" w:rsidP="00AE1BB0">
      <w:pPr>
        <w:pStyle w:val="a3"/>
        <w:rPr>
          <w:rFonts w:ascii="바탕" w:eastAsia="바탕" w:hAnsi="바탕"/>
          <w:sz w:val="28"/>
        </w:rPr>
      </w:pPr>
    </w:p>
    <w:p w14:paraId="4A261FB8"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중량, 부피 또는 단위로 나타낸 순내용량(해당하는 경우)</w:t>
      </w:r>
    </w:p>
    <w:p w14:paraId="339BAA24" w14:textId="77777777" w:rsidR="00722547" w:rsidRPr="0047023D" w:rsidRDefault="00722547" w:rsidP="00AE1BB0">
      <w:pPr>
        <w:pStyle w:val="a3"/>
        <w:rPr>
          <w:rFonts w:ascii="바탕" w:eastAsia="바탕" w:hAnsi="바탕"/>
          <w:sz w:val="28"/>
        </w:rPr>
      </w:pPr>
    </w:p>
    <w:p w14:paraId="75DAE7D0"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「결정 제833호」 및 그 개정 규정 또는 이를 대체하는 규정에 따라 국제 목록에 포함된 성분이나 물질에 대한 사용상의 특별 주의사항 및 제한사항 또는 사용조건.</w:t>
      </w:r>
    </w:p>
    <w:p w14:paraId="69FC145D" w14:textId="77777777" w:rsidR="00722547" w:rsidRPr="0047023D" w:rsidRDefault="00722547" w:rsidP="00AE1BB0">
      <w:pPr>
        <w:pStyle w:val="a3"/>
        <w:rPr>
          <w:rFonts w:ascii="바탕" w:eastAsia="바탕" w:hAnsi="바탕"/>
          <w:sz w:val="25"/>
        </w:rPr>
      </w:pPr>
    </w:p>
    <w:p w14:paraId="06A63318"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제조번호</w:t>
      </w:r>
    </w:p>
    <w:p w14:paraId="3102C423" w14:textId="77777777" w:rsidR="00722547" w:rsidRPr="0047023D" w:rsidRDefault="00722547" w:rsidP="00AE1BB0">
      <w:pPr>
        <w:pStyle w:val="a3"/>
        <w:rPr>
          <w:rFonts w:ascii="바탕" w:eastAsia="바탕" w:hAnsi="바탕"/>
          <w:sz w:val="28"/>
        </w:rPr>
      </w:pPr>
    </w:p>
    <w:p w14:paraId="522B30D4"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발급국이 명시된 품목신고 코드.</w:t>
      </w:r>
    </w:p>
    <w:p w14:paraId="5DFD251B" w14:textId="77777777" w:rsidR="00722547" w:rsidRPr="0047023D" w:rsidRDefault="00722547" w:rsidP="00AE1BB0">
      <w:pPr>
        <w:pStyle w:val="a3"/>
        <w:rPr>
          <w:rFonts w:ascii="바탕" w:eastAsia="바탕" w:hAnsi="바탕"/>
          <w:sz w:val="28"/>
        </w:rPr>
      </w:pPr>
    </w:p>
    <w:p w14:paraId="538572D2" w14:textId="5AD60A20"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“성분”이라는 문자 뒤에 화장품 성분 국제명명법(INCI) 또는 일반명으로 표기된 전성분 목록은 화장품에 배합된 중량의 내림차순으로 작성하여야 한다. 1% 미만의 농도로 함유된 성분은 1%를 초과하는 성분 뒤에 순서와 관계없이 기재할 수 있다.</w:t>
      </w:r>
    </w:p>
    <w:p w14:paraId="4192BF5A" w14:textId="77777777" w:rsidR="00722547" w:rsidRPr="0047023D" w:rsidRDefault="00722547" w:rsidP="00AE1BB0">
      <w:pPr>
        <w:pStyle w:val="a3"/>
        <w:rPr>
          <w:rFonts w:ascii="바탕" w:eastAsia="바탕" w:hAnsi="바탕"/>
          <w:sz w:val="25"/>
        </w:rPr>
      </w:pPr>
    </w:p>
    <w:p w14:paraId="35C3AA1A"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이 안데스 기술규정 제5.7호에 명시된 바에 따른 제품의 유효기한 또는 사용기한.</w:t>
      </w:r>
    </w:p>
    <w:p w14:paraId="2E616915" w14:textId="77777777" w:rsidR="00722547" w:rsidRPr="0047023D" w:rsidRDefault="00722547" w:rsidP="00AE1BB0">
      <w:pPr>
        <w:pStyle w:val="a3"/>
        <w:rPr>
          <w:rFonts w:ascii="바탕" w:eastAsia="바탕" w:hAnsi="바탕"/>
          <w:sz w:val="28"/>
        </w:rPr>
      </w:pPr>
    </w:p>
    <w:p w14:paraId="6A0928F6"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사용방법(해당하는 경우)</w:t>
      </w:r>
    </w:p>
    <w:p w14:paraId="7C755981" w14:textId="77777777" w:rsidR="00722547" w:rsidRPr="0047023D" w:rsidRDefault="00722547" w:rsidP="00AE1BB0">
      <w:pPr>
        <w:pStyle w:val="a3"/>
        <w:rPr>
          <w:rFonts w:ascii="바탕" w:eastAsia="바탕" w:hAnsi="바탕"/>
          <w:sz w:val="28"/>
        </w:rPr>
      </w:pPr>
    </w:p>
    <w:p w14:paraId="3CF79888"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보관조건(해당하는 경우)</w:t>
      </w:r>
    </w:p>
    <w:p w14:paraId="01A37E30" w14:textId="77777777" w:rsidR="00722547" w:rsidRPr="0047023D" w:rsidRDefault="00722547" w:rsidP="00AE1BB0">
      <w:pPr>
        <w:pStyle w:val="a3"/>
        <w:rPr>
          <w:rFonts w:ascii="바탕" w:eastAsia="바탕" w:hAnsi="바탕"/>
          <w:sz w:val="28"/>
        </w:rPr>
      </w:pPr>
    </w:p>
    <w:p w14:paraId="782CB6AD" w14:textId="77777777" w:rsidR="00722547" w:rsidRPr="0047023D" w:rsidRDefault="00B10638" w:rsidP="009A6C35">
      <w:pPr>
        <w:pStyle w:val="a4"/>
        <w:numPr>
          <w:ilvl w:val="2"/>
          <w:numId w:val="1"/>
        </w:numPr>
        <w:ind w:left="1417" w:hanging="425"/>
        <w:rPr>
          <w:rFonts w:ascii="바탕" w:eastAsia="바탕" w:hAnsi="바탕"/>
        </w:rPr>
      </w:pPr>
      <w:r w:rsidRPr="0047023D">
        <w:rPr>
          <w:rFonts w:ascii="바탕" w:eastAsia="바탕" w:hAnsi="바탕" w:hint="eastAsia"/>
        </w:rPr>
        <w:t>제조업자가 정한 제품의 경고, 주의사항 및 제한 사항(해당하는 경우)</w:t>
      </w:r>
    </w:p>
    <w:p w14:paraId="6668F060" w14:textId="77777777" w:rsidR="00722547" w:rsidRPr="0047023D" w:rsidRDefault="00722547" w:rsidP="00AE1BB0">
      <w:pPr>
        <w:pStyle w:val="a3"/>
        <w:rPr>
          <w:rFonts w:ascii="바탕" w:eastAsia="바탕" w:hAnsi="바탕"/>
        </w:rPr>
      </w:pPr>
    </w:p>
    <w:p w14:paraId="62DA7D0C" w14:textId="77777777" w:rsidR="00722547" w:rsidRPr="0047023D" w:rsidRDefault="00B10638" w:rsidP="009A6C35">
      <w:pPr>
        <w:pStyle w:val="a3"/>
        <w:ind w:left="567"/>
        <w:jc w:val="both"/>
        <w:rPr>
          <w:rFonts w:ascii="바탕" w:eastAsia="바탕" w:hAnsi="바탕"/>
        </w:rPr>
      </w:pPr>
      <w:r w:rsidRPr="0047023D">
        <w:rPr>
          <w:rFonts w:ascii="바탕" w:eastAsia="바탕" w:hAnsi="바탕" w:hint="eastAsia"/>
        </w:rPr>
        <w:t>h목 및 o목에서 요구하는 정보가 1차 포장 또는 2차 포장의 크기를 초과하는 경우, 해당 정보는 품목신고인이 포장에 동봉하는 첨부문서에 기재하여야 한다.</w:t>
      </w:r>
    </w:p>
    <w:p w14:paraId="72FC1DF5" w14:textId="77777777" w:rsidR="00722547" w:rsidRPr="0047023D" w:rsidRDefault="00722547" w:rsidP="009A6C35">
      <w:pPr>
        <w:pStyle w:val="a3"/>
        <w:ind w:left="567"/>
        <w:rPr>
          <w:rFonts w:ascii="바탕" w:eastAsia="바탕" w:hAnsi="바탕"/>
        </w:rPr>
      </w:pPr>
    </w:p>
    <w:p w14:paraId="4D162FB9" w14:textId="77777777" w:rsidR="00722547" w:rsidRPr="0047023D" w:rsidRDefault="00B10638" w:rsidP="009A6C35">
      <w:pPr>
        <w:pStyle w:val="a3"/>
        <w:ind w:left="567"/>
        <w:jc w:val="both"/>
        <w:rPr>
          <w:rFonts w:ascii="바탕" w:eastAsia="바탕" w:hAnsi="바탕"/>
        </w:rPr>
      </w:pPr>
      <w:proofErr w:type="spellStart"/>
      <w:r w:rsidRPr="0047023D">
        <w:rPr>
          <w:rFonts w:ascii="바탕" w:eastAsia="바탕" w:hAnsi="바탕" w:hint="eastAsia"/>
        </w:rPr>
        <w:t>i</w:t>
      </w:r>
      <w:proofErr w:type="spellEnd"/>
      <w:r w:rsidRPr="0047023D">
        <w:rPr>
          <w:rFonts w:ascii="바탕" w:eastAsia="바탕" w:hAnsi="바탕" w:hint="eastAsia"/>
        </w:rPr>
        <w:t>목(제조번호)을 제외하고, 제품 표시 정보를 제공하거나 명확히 하기 위해 보완 표시 또는 스티커의 사용을 허용한다. 보완 표시나 스티커는 원산지 표시, 1차 포장 또는 2차 포장에 단단히 부착되어야 하며, 지워지지 아니하고 읽기 쉬운 글자를 갖추어야 하며 제품의 본질과 일관되어야 한다. 어떠한 경우에도 품목신고인은 원산지 표시를 관할 당국에 제출하여야 하며, 원산지 표시의 빈 공간이나 여백 사용을 우선하여 상기 보완 표시나 스티커를 부착할 위치를 표시하여야 한다. 보완 표시나 스티커는 a목에 명시된 제품명을 가려서는 아니 된다.</w:t>
      </w:r>
    </w:p>
    <w:p w14:paraId="67319F73" w14:textId="77777777" w:rsidR="00722547" w:rsidRPr="0047023D" w:rsidRDefault="00722547" w:rsidP="009A6C35">
      <w:pPr>
        <w:pStyle w:val="a3"/>
        <w:ind w:left="567"/>
        <w:rPr>
          <w:rFonts w:ascii="바탕" w:eastAsia="바탕" w:hAnsi="바탕"/>
          <w:sz w:val="21"/>
        </w:rPr>
      </w:pPr>
    </w:p>
    <w:p w14:paraId="75BEF769" w14:textId="77777777" w:rsidR="00722547" w:rsidRPr="0047023D" w:rsidRDefault="00B10638" w:rsidP="009A6C35">
      <w:pPr>
        <w:pStyle w:val="a3"/>
        <w:ind w:left="567"/>
        <w:jc w:val="both"/>
        <w:rPr>
          <w:rFonts w:ascii="바탕" w:eastAsia="바탕" w:hAnsi="바탕"/>
        </w:rPr>
      </w:pPr>
      <w:r w:rsidRPr="0047023D">
        <w:rPr>
          <w:rFonts w:ascii="바탕" w:eastAsia="바탕" w:hAnsi="바탕" w:hint="eastAsia"/>
        </w:rPr>
        <w:t>기존 품목신고를 적용받는 수입업자는 유통·판매국 내 자신의 상호∙주소 및 해당하는 경우 품목신고 코드를 기재하기 위하여 보완 표시 또는 스티커를 사용할 수 있다.</w:t>
      </w:r>
    </w:p>
    <w:p w14:paraId="3A2661EB" w14:textId="77777777" w:rsidR="00722547" w:rsidRPr="0047023D" w:rsidRDefault="00722547" w:rsidP="009A6C35">
      <w:pPr>
        <w:pStyle w:val="a3"/>
        <w:ind w:left="567"/>
        <w:rPr>
          <w:rFonts w:ascii="바탕" w:eastAsia="바탕" w:hAnsi="바탕"/>
        </w:rPr>
      </w:pPr>
    </w:p>
    <w:p w14:paraId="6D874810" w14:textId="77777777" w:rsidR="00722547" w:rsidRPr="0047023D" w:rsidRDefault="00B10638" w:rsidP="009A6C35">
      <w:pPr>
        <w:pStyle w:val="a3"/>
        <w:ind w:left="567"/>
        <w:jc w:val="both"/>
        <w:rPr>
          <w:rFonts w:ascii="바탕" w:eastAsia="바탕" w:hAnsi="바탕"/>
        </w:rPr>
      </w:pPr>
      <w:r w:rsidRPr="0047023D">
        <w:rPr>
          <w:rFonts w:ascii="바탕" w:eastAsia="바탕" w:hAnsi="바탕" w:hint="eastAsia"/>
        </w:rPr>
        <w:t>안데스 역내에서 보완 표시 또는 스티커를 사용하기 위하여, 품목신고인은 품목신고 신청 절차의 일부로서 원산지 표시와 함께 이를 관할 당국에 신고하여야 한다.</w:t>
      </w:r>
    </w:p>
    <w:p w14:paraId="79E489E4" w14:textId="77777777" w:rsidR="00AE1BB0" w:rsidRPr="0047023D" w:rsidRDefault="00AE1BB0" w:rsidP="00AE1BB0">
      <w:pPr>
        <w:jc w:val="both"/>
        <w:rPr>
          <w:rFonts w:ascii="바탕" w:eastAsia="바탕" w:hAnsi="바탕"/>
        </w:rPr>
      </w:pPr>
    </w:p>
    <w:p w14:paraId="4F8AE83D"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t>회원국 중 어느 한 곳에서 보완 표시 또는 스티커를 부착하는 경우, 화장품 포장 활동을 수행할 수 있도록 해당 제조소의 위생영업허가증, 제조능력증명서 또는 영업허가증을 갖춘 시설에서 실시하여야 한다.</w:t>
      </w:r>
    </w:p>
    <w:p w14:paraId="1EFC421B" w14:textId="77777777" w:rsidR="00722547" w:rsidRPr="0047023D" w:rsidRDefault="00722547" w:rsidP="009A6C35">
      <w:pPr>
        <w:pStyle w:val="a3"/>
        <w:ind w:left="851"/>
        <w:rPr>
          <w:rFonts w:ascii="바탕" w:eastAsia="바탕" w:hAnsi="바탕"/>
        </w:rPr>
      </w:pPr>
    </w:p>
    <w:p w14:paraId="4E80C665"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t>제품 표시에 기재된 정보를 수정할 목적으로 보완 표시 또는 스티커를 사용하는 것은 허용하지 아니한다.</w:t>
      </w:r>
    </w:p>
    <w:p w14:paraId="3D48008F" w14:textId="77777777" w:rsidR="00722547" w:rsidRPr="0047023D" w:rsidRDefault="00722547" w:rsidP="009A6C35">
      <w:pPr>
        <w:pStyle w:val="a3"/>
        <w:ind w:left="851"/>
        <w:rPr>
          <w:rFonts w:ascii="바탕" w:eastAsia="바탕" w:hAnsi="바탕"/>
          <w:sz w:val="21"/>
        </w:rPr>
      </w:pPr>
    </w:p>
    <w:p w14:paraId="0E4A4F0F"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t>품목신고인이 신고된 표시 정보의 변경을 수반하지 아니하는 계절별 표시 디자인 변경(색상, 도안 등)을 수행하여야 하는 경우, 관할 당국에 보고할 것을 요하지 아니한다.</w:t>
      </w:r>
    </w:p>
    <w:p w14:paraId="53C7B582" w14:textId="77777777" w:rsidR="00722547" w:rsidRPr="0047023D" w:rsidRDefault="00722547" w:rsidP="009A6C35">
      <w:pPr>
        <w:pStyle w:val="a3"/>
        <w:ind w:left="851"/>
        <w:rPr>
          <w:rFonts w:ascii="바탕" w:eastAsia="바탕" w:hAnsi="바탕"/>
          <w:sz w:val="21"/>
        </w:rPr>
      </w:pPr>
    </w:p>
    <w:p w14:paraId="2F8B2BDF" w14:textId="77777777" w:rsidR="00722547" w:rsidRPr="0047023D" w:rsidRDefault="00B10638" w:rsidP="009A6C35">
      <w:pPr>
        <w:pStyle w:val="a3"/>
        <w:ind w:left="851"/>
        <w:jc w:val="both"/>
        <w:rPr>
          <w:rFonts w:ascii="바탕" w:eastAsia="바탕" w:hAnsi="바탕"/>
          <w:i/>
        </w:rPr>
      </w:pPr>
      <w:r w:rsidRPr="0047023D">
        <w:rPr>
          <w:rFonts w:ascii="바탕" w:eastAsia="바탕" w:hAnsi="바탕" w:hint="eastAsia"/>
        </w:rPr>
        <w:lastRenderedPageBreak/>
        <w:t>관할 당국은 신고된 표시에 이 안데스 기술규정 및 그 개정 규정에서 요구하는 정보 외의 추가 정보가 포함되어 있더라도, 해당 정보가 동 규정이나 적용 가능한 그 밖의 안데스 규정에 위배되지 아니하는 한 화장품의 유통·판매를 허가하여야 한다.</w:t>
      </w:r>
    </w:p>
    <w:p w14:paraId="091ED638" w14:textId="77777777" w:rsidR="00722547" w:rsidRPr="0047023D" w:rsidRDefault="00722547" w:rsidP="009A6C35">
      <w:pPr>
        <w:pStyle w:val="a3"/>
        <w:ind w:left="851"/>
        <w:rPr>
          <w:rFonts w:ascii="바탕" w:eastAsia="바탕" w:hAnsi="바탕"/>
          <w:i/>
        </w:rPr>
      </w:pPr>
    </w:p>
    <w:p w14:paraId="7F0CCB67"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t>시장에 유통되는 제품의 표시는 보건당국에 마지막으로 신고된 내용과 일치하여야 한다.</w:t>
      </w:r>
    </w:p>
    <w:p w14:paraId="28E41CF0" w14:textId="77777777" w:rsidR="00722547" w:rsidRPr="0047023D" w:rsidRDefault="00722547" w:rsidP="00AE1BB0">
      <w:pPr>
        <w:pStyle w:val="a3"/>
        <w:rPr>
          <w:rFonts w:ascii="바탕" w:eastAsia="바탕" w:hAnsi="바탕"/>
        </w:rPr>
      </w:pPr>
    </w:p>
    <w:p w14:paraId="5236FA07" w14:textId="77777777" w:rsidR="00722547" w:rsidRPr="0047023D" w:rsidRDefault="00B10638" w:rsidP="009A6C35">
      <w:pPr>
        <w:pStyle w:val="a4"/>
        <w:numPr>
          <w:ilvl w:val="1"/>
          <w:numId w:val="1"/>
        </w:numPr>
        <w:ind w:left="851"/>
        <w:rPr>
          <w:rFonts w:ascii="바탕" w:eastAsia="바탕" w:hAnsi="바탕"/>
        </w:rPr>
      </w:pPr>
      <w:r w:rsidRPr="0047023D">
        <w:rPr>
          <w:rFonts w:ascii="바탕" w:eastAsia="바탕" w:hAnsi="바탕" w:hint="eastAsia"/>
        </w:rPr>
        <w:t>화장품의 표시에는 치료적 특성을 부여하거나 건강과 관련된 주장을 하여 소비자로 하여금 다른 범주의 제품으로 오인되거나 혼동을 유발하는 텍스트나 명칭, 이미지 또는 그 밖의 모든 시각적 기호를 사용하여서는 아니 된다.</w:t>
      </w:r>
    </w:p>
    <w:p w14:paraId="2222CC64" w14:textId="77777777" w:rsidR="00722547" w:rsidRPr="0047023D" w:rsidRDefault="00722547" w:rsidP="00AE1BB0">
      <w:pPr>
        <w:pStyle w:val="a3"/>
        <w:rPr>
          <w:rFonts w:ascii="바탕" w:eastAsia="바탕" w:hAnsi="바탕"/>
          <w:sz w:val="25"/>
        </w:rPr>
      </w:pPr>
    </w:p>
    <w:p w14:paraId="2C07D6BF" w14:textId="14CAE71A" w:rsidR="00722547" w:rsidRPr="0047023D" w:rsidRDefault="00B10638" w:rsidP="009A6C35">
      <w:pPr>
        <w:pStyle w:val="a4"/>
        <w:numPr>
          <w:ilvl w:val="1"/>
          <w:numId w:val="1"/>
        </w:numPr>
        <w:ind w:left="851"/>
        <w:rPr>
          <w:rFonts w:ascii="바탕" w:eastAsia="바탕" w:hAnsi="바탕"/>
        </w:rPr>
      </w:pPr>
      <w:r w:rsidRPr="0047023D">
        <w:rPr>
          <w:rFonts w:ascii="바탕" w:eastAsia="바탕" w:hAnsi="바탕" w:hint="eastAsia"/>
        </w:rPr>
        <w:t xml:space="preserve">화장품의 표시에는 그 내용이 사실이 아닐 경우 건강상 위해를 초래할 수 있는, 완제품에 표방되는 화장품으로서의 효능, </w:t>
      </w:r>
      <w:r w:rsidR="00845D46">
        <w:rPr>
          <w:rFonts w:ascii="바탕" w:eastAsia="바탕" w:hAnsi="바탕" w:hint="eastAsia"/>
        </w:rPr>
        <w:t>표방</w:t>
      </w:r>
      <w:r w:rsidRPr="0047023D">
        <w:rPr>
          <w:rFonts w:ascii="바탕" w:eastAsia="바탕" w:hAnsi="바탕" w:hint="eastAsia"/>
        </w:rPr>
        <w:t xml:space="preserve"> 내용 및 효과로서 「결정 제833호」 제9조m목에 따른 정당한 기술적, 실험적, 과학적 연구를 통해 입증되지 아니한 것을 사용하여서는 아니 된다.</w:t>
      </w:r>
    </w:p>
    <w:p w14:paraId="43C61CA0" w14:textId="77777777" w:rsidR="00722547" w:rsidRPr="0047023D" w:rsidRDefault="00722547" w:rsidP="00AE1BB0">
      <w:pPr>
        <w:pStyle w:val="a3"/>
        <w:rPr>
          <w:rFonts w:ascii="바탕" w:eastAsia="바탕" w:hAnsi="바탕"/>
          <w:sz w:val="21"/>
        </w:rPr>
      </w:pPr>
    </w:p>
    <w:p w14:paraId="22450BA8" w14:textId="77777777" w:rsidR="00722547" w:rsidRPr="0047023D" w:rsidRDefault="00B10638" w:rsidP="009A6C35">
      <w:pPr>
        <w:pStyle w:val="a4"/>
        <w:numPr>
          <w:ilvl w:val="1"/>
          <w:numId w:val="1"/>
        </w:numPr>
        <w:ind w:left="851"/>
        <w:rPr>
          <w:rFonts w:ascii="바탕" w:eastAsia="바탕" w:hAnsi="바탕"/>
        </w:rPr>
      </w:pPr>
      <w:r w:rsidRPr="0047023D">
        <w:rPr>
          <w:rFonts w:ascii="바탕" w:eastAsia="바탕" w:hAnsi="바탕" w:hint="eastAsia"/>
        </w:rPr>
        <w:t>크기로 인해 이 안데스 기술규정 제5.1호에 규정된 모든 정보를 표시할 수 없는 화장품의 1차 포장이나 2차 포장의 경우, 최소한 다음 사항을 기재하여야 한다.</w:t>
      </w:r>
    </w:p>
    <w:p w14:paraId="4DDCE43A" w14:textId="77777777" w:rsidR="00722547" w:rsidRPr="0047023D" w:rsidRDefault="00722547" w:rsidP="00AE1BB0">
      <w:pPr>
        <w:pStyle w:val="a3"/>
        <w:rPr>
          <w:rFonts w:ascii="바탕" w:eastAsia="바탕" w:hAnsi="바탕"/>
        </w:rPr>
      </w:pPr>
    </w:p>
    <w:p w14:paraId="2E2C67C1"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제품명. 이는 제품의 본질이나 기능과 모순되어서는 아니 된다.</w:t>
      </w:r>
    </w:p>
    <w:p w14:paraId="7895130E" w14:textId="77777777" w:rsidR="00722547" w:rsidRPr="0047023D" w:rsidRDefault="00722547" w:rsidP="00AE1BB0">
      <w:pPr>
        <w:pStyle w:val="a3"/>
        <w:rPr>
          <w:rFonts w:ascii="바탕" w:eastAsia="바탕" w:hAnsi="바탕"/>
          <w:sz w:val="24"/>
        </w:rPr>
      </w:pPr>
    </w:p>
    <w:p w14:paraId="0A08E5EB"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식별이 가능한 일반명. 이는 제품의 본질에 부합하여야 하며 제품의 기능에 대한 정보를 제공하여야 한다.</w:t>
      </w:r>
    </w:p>
    <w:p w14:paraId="12691628" w14:textId="77777777" w:rsidR="00722547" w:rsidRPr="0047023D" w:rsidRDefault="00722547" w:rsidP="00AE1BB0">
      <w:pPr>
        <w:pStyle w:val="a3"/>
        <w:rPr>
          <w:rFonts w:ascii="바탕" w:eastAsia="바탕" w:hAnsi="바탕"/>
          <w:sz w:val="25"/>
        </w:rPr>
      </w:pPr>
    </w:p>
    <w:p w14:paraId="6483AF55"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품목신고인의 성명 또는 상호, 또는 해당하는 경우 「결정 제833호」 제11조에 따라 기존 품목신고 코드의 준용을 신청하는 수입업자의 성명 또는 상호. 다만, 언제든지 해당 업체를 쉽게 식별할 수 있는 경우에 한하여 약어를 사용할 수 있다.</w:t>
      </w:r>
    </w:p>
    <w:p w14:paraId="2AEA2F90" w14:textId="77777777" w:rsidR="00722547" w:rsidRPr="0047023D" w:rsidRDefault="00722547" w:rsidP="00AE1BB0">
      <w:pPr>
        <w:pStyle w:val="a3"/>
        <w:rPr>
          <w:rFonts w:ascii="바탕" w:eastAsia="바탕" w:hAnsi="바탕"/>
          <w:sz w:val="25"/>
        </w:rPr>
      </w:pPr>
    </w:p>
    <w:p w14:paraId="752F7F6D"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품목신고 코드</w:t>
      </w:r>
    </w:p>
    <w:p w14:paraId="3A3869D1" w14:textId="77777777" w:rsidR="00722547" w:rsidRPr="0047023D" w:rsidRDefault="00722547" w:rsidP="00AE1BB0">
      <w:pPr>
        <w:pStyle w:val="a3"/>
        <w:rPr>
          <w:rFonts w:ascii="바탕" w:eastAsia="바탕" w:hAnsi="바탕"/>
          <w:sz w:val="21"/>
        </w:rPr>
      </w:pPr>
    </w:p>
    <w:p w14:paraId="21403C16"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중량 또는 부피로 나타낸 순내용량</w:t>
      </w:r>
    </w:p>
    <w:p w14:paraId="384DE492" w14:textId="77777777" w:rsidR="00722547" w:rsidRPr="0047023D" w:rsidRDefault="00722547" w:rsidP="00AE1BB0">
      <w:pPr>
        <w:pStyle w:val="a3"/>
        <w:rPr>
          <w:rFonts w:ascii="바탕" w:eastAsia="바탕" w:hAnsi="바탕"/>
          <w:sz w:val="25"/>
        </w:rPr>
      </w:pPr>
    </w:p>
    <w:p w14:paraId="1F4680F2"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제조번호</w:t>
      </w:r>
    </w:p>
    <w:p w14:paraId="6ECD7776" w14:textId="77777777" w:rsidR="00722547" w:rsidRPr="0047023D" w:rsidRDefault="00722547" w:rsidP="00AE1BB0">
      <w:pPr>
        <w:pStyle w:val="a3"/>
        <w:rPr>
          <w:rFonts w:ascii="바탕" w:eastAsia="바탕" w:hAnsi="바탕"/>
          <w:sz w:val="28"/>
        </w:rPr>
      </w:pPr>
    </w:p>
    <w:p w14:paraId="5B6CE8DF"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위생상 위해를 수반하는 성분으로서 INCI 또는 일반 명명법에 따른 것. 다만, 「결정 제833호」 및 그 개정 규정 또는 이를 대체하는 규정에 설정된 목록에 그렇게 명시된 경우에 한한다.</w:t>
      </w:r>
    </w:p>
    <w:p w14:paraId="7C2E885A" w14:textId="77777777" w:rsidR="00722547" w:rsidRPr="0047023D" w:rsidRDefault="00722547" w:rsidP="00AE1BB0">
      <w:pPr>
        <w:pStyle w:val="a3"/>
        <w:rPr>
          <w:rFonts w:ascii="바탕" w:eastAsia="바탕" w:hAnsi="바탕"/>
          <w:sz w:val="25"/>
        </w:rPr>
      </w:pPr>
    </w:p>
    <w:p w14:paraId="2031E0A1" w14:textId="77777777" w:rsidR="00722547" w:rsidRPr="0047023D" w:rsidRDefault="00B10638" w:rsidP="009A6C35">
      <w:pPr>
        <w:pStyle w:val="a4"/>
        <w:numPr>
          <w:ilvl w:val="2"/>
          <w:numId w:val="1"/>
        </w:numPr>
        <w:ind w:left="1276" w:hanging="425"/>
        <w:rPr>
          <w:rFonts w:ascii="바탕" w:eastAsia="바탕" w:hAnsi="바탕"/>
        </w:rPr>
      </w:pPr>
      <w:r w:rsidRPr="0047023D">
        <w:rPr>
          <w:rFonts w:ascii="바탕" w:eastAsia="바탕" w:hAnsi="바탕" w:hint="eastAsia"/>
        </w:rPr>
        <w:t>이 안데스 기술규정 제5.7호에 명시된 바에 따른 제품의 유효기한 또는 사용기한.</w:t>
      </w:r>
    </w:p>
    <w:p w14:paraId="348344C0" w14:textId="77777777" w:rsidR="00722547" w:rsidRPr="0047023D" w:rsidRDefault="00722547" w:rsidP="00AE1BB0">
      <w:pPr>
        <w:pStyle w:val="a3"/>
        <w:rPr>
          <w:rFonts w:ascii="바탕" w:eastAsia="바탕" w:hAnsi="바탕"/>
          <w:sz w:val="25"/>
        </w:rPr>
      </w:pPr>
    </w:p>
    <w:p w14:paraId="2AF13F6F" w14:textId="77777777" w:rsidR="00722547" w:rsidRPr="0047023D" w:rsidRDefault="00B10638" w:rsidP="009A6C35">
      <w:pPr>
        <w:pStyle w:val="a4"/>
        <w:numPr>
          <w:ilvl w:val="1"/>
          <w:numId w:val="1"/>
        </w:numPr>
        <w:ind w:left="850"/>
        <w:rPr>
          <w:rFonts w:ascii="바탕" w:eastAsia="바탕" w:hAnsi="바탕"/>
        </w:rPr>
      </w:pPr>
      <w:r w:rsidRPr="0047023D">
        <w:rPr>
          <w:rFonts w:ascii="바탕" w:eastAsia="바탕" w:hAnsi="바탕" w:hint="eastAsia"/>
        </w:rPr>
        <w:t>회원국의 관할 당국은 자국 영역 내에서 유통·판매되는 화장품에 대하여 제5.1호j목 및 제5.4호d목에 규정된 사항을 표시에 인쇄하도록 요구하지 아니할 수 있다.</w:t>
      </w:r>
    </w:p>
    <w:p w14:paraId="041B5C52" w14:textId="77777777" w:rsidR="00722547" w:rsidRPr="0047023D" w:rsidRDefault="00722547" w:rsidP="00AE1BB0">
      <w:pPr>
        <w:pStyle w:val="a3"/>
        <w:rPr>
          <w:rFonts w:ascii="바탕" w:eastAsia="바탕" w:hAnsi="바탕"/>
        </w:rPr>
      </w:pPr>
    </w:p>
    <w:p w14:paraId="28B164D9"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lastRenderedPageBreak/>
        <w:t>공동체 규정에 설정된 품목신고 인정 목적을 위하여, 이를 요구하는 다른 회원국에서 유통·판매하기 위해서는 화장품의 표시에 품목신고 코드를 기재하여야 한다.</w:t>
      </w:r>
    </w:p>
    <w:p w14:paraId="38768F02" w14:textId="77777777" w:rsidR="00722547" w:rsidRPr="0047023D" w:rsidRDefault="00722547" w:rsidP="00AE1BB0">
      <w:pPr>
        <w:pStyle w:val="a3"/>
        <w:rPr>
          <w:rFonts w:ascii="바탕" w:eastAsia="바탕" w:hAnsi="바탕"/>
          <w:sz w:val="21"/>
        </w:rPr>
      </w:pPr>
    </w:p>
    <w:p w14:paraId="3758FFB7"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t>이 호의 첫 번째 단락에 규정된 사항을 적용받기로 결정한 회원국은 이를 안데스 공동체 사무국에 통보하여 다른 회원국에 알리도록 하여야 한다.</w:t>
      </w:r>
    </w:p>
    <w:p w14:paraId="6C56EDF6" w14:textId="77777777" w:rsidR="00722547" w:rsidRPr="0047023D" w:rsidRDefault="00722547" w:rsidP="00AE1BB0">
      <w:pPr>
        <w:pStyle w:val="a3"/>
        <w:rPr>
          <w:rFonts w:ascii="바탕" w:eastAsia="바탕" w:hAnsi="바탕"/>
        </w:rPr>
      </w:pPr>
    </w:p>
    <w:p w14:paraId="5DF3F871" w14:textId="77777777" w:rsidR="00722547" w:rsidRPr="0047023D" w:rsidRDefault="00B10638" w:rsidP="009A6C35">
      <w:pPr>
        <w:pStyle w:val="a4"/>
        <w:numPr>
          <w:ilvl w:val="1"/>
          <w:numId w:val="1"/>
        </w:numPr>
        <w:tabs>
          <w:tab w:val="left" w:pos="993"/>
        </w:tabs>
        <w:ind w:left="850"/>
        <w:rPr>
          <w:rFonts w:ascii="바탕" w:eastAsia="바탕" w:hAnsi="바탕"/>
        </w:rPr>
      </w:pPr>
      <w:r w:rsidRPr="0047023D">
        <w:rPr>
          <w:rFonts w:ascii="바탕" w:eastAsia="바탕" w:hAnsi="바탕" w:hint="eastAsia"/>
        </w:rPr>
        <w:t>이 안데스 기술규정 제5.1호의 b목, h목, m목, n목 및 o목에서 요구하는 정보와 제5.4호의 b목에서 요구하는 정보는 스페인어로 표시되어야 하며, 다른 언어로 표시하는 것에 영향을 미치지 아니한다.</w:t>
      </w:r>
    </w:p>
    <w:p w14:paraId="738EED7A" w14:textId="77777777" w:rsidR="00722547" w:rsidRPr="0047023D" w:rsidRDefault="00722547" w:rsidP="00AE1BB0">
      <w:pPr>
        <w:pStyle w:val="a3"/>
        <w:rPr>
          <w:rFonts w:ascii="바탕" w:eastAsia="바탕" w:hAnsi="바탕"/>
          <w:sz w:val="21"/>
        </w:rPr>
      </w:pPr>
    </w:p>
    <w:p w14:paraId="4D3946C6" w14:textId="77777777" w:rsidR="00722547" w:rsidRPr="0047023D" w:rsidRDefault="00B10638" w:rsidP="009A6C35">
      <w:pPr>
        <w:pStyle w:val="a4"/>
        <w:numPr>
          <w:ilvl w:val="1"/>
          <w:numId w:val="1"/>
        </w:numPr>
        <w:tabs>
          <w:tab w:val="left" w:pos="993"/>
        </w:tabs>
        <w:ind w:left="850"/>
        <w:rPr>
          <w:rFonts w:ascii="바탕" w:eastAsia="바탕" w:hAnsi="바탕"/>
        </w:rPr>
      </w:pPr>
      <w:r w:rsidRPr="0047023D">
        <w:rPr>
          <w:rFonts w:ascii="바탕" w:eastAsia="바탕" w:hAnsi="바탕" w:hint="eastAsia"/>
        </w:rPr>
        <w:t>화장품에 대하여는 안정성 시험을 실시하여야 한다. 기존 품목신고를 적용받은 제조업자, 품목신고인 또는 수입업자는 해당 연구들을 보관하여야 하며, 동 연구들은 관리 및 감시를 목적으로 관할 당국이 이용할 수 있도록 비치되어야 한다.</w:t>
      </w:r>
    </w:p>
    <w:p w14:paraId="295CF1AC" w14:textId="77777777" w:rsidR="00722547" w:rsidRPr="0047023D" w:rsidRDefault="00722547" w:rsidP="00AE1BB0">
      <w:pPr>
        <w:pStyle w:val="a3"/>
        <w:rPr>
          <w:rFonts w:ascii="바탕" w:eastAsia="바탕" w:hAnsi="바탕"/>
        </w:rPr>
      </w:pPr>
    </w:p>
    <w:p w14:paraId="6DB021DB" w14:textId="77777777" w:rsidR="00722547" w:rsidRPr="0047023D" w:rsidRDefault="00B10638" w:rsidP="009A6C35">
      <w:pPr>
        <w:pStyle w:val="a3"/>
        <w:ind w:left="851"/>
        <w:jc w:val="both"/>
        <w:rPr>
          <w:rFonts w:ascii="바탕" w:eastAsia="바탕" w:hAnsi="바탕"/>
        </w:rPr>
      </w:pPr>
      <w:r w:rsidRPr="0047023D">
        <w:rPr>
          <w:rFonts w:ascii="바탕" w:eastAsia="바탕" w:hAnsi="바탕" w:hint="eastAsia"/>
        </w:rPr>
        <w:t>안정성 시험 결과 제품의 사용기한이 24개월 이하로 확인된 경우, 화장품의 표시 또는 1차 포장에 최소한 월과 연도를 명시하여 유효기한을 기재하여야 한다. 이 정보 앞에는 품목신고인의 선택에 따라 사용기한, 만료일, 최소보존기간, 유효기간, 만료 또는 이에 상응하는 용어나 그 약어와 같은 문구를 표기하여야 한다. 사용기한이 24개월을 초과하는 화장품의 경우에는 표시 또는 1차 포장에 유효기한을 표시하지 아니할 수 있다.</w:t>
      </w:r>
    </w:p>
    <w:p w14:paraId="190FCE9D" w14:textId="77777777" w:rsidR="00722547" w:rsidRPr="0047023D" w:rsidRDefault="00722547" w:rsidP="00AE1BB0">
      <w:pPr>
        <w:pStyle w:val="a3"/>
        <w:rPr>
          <w:rFonts w:ascii="바탕" w:eastAsia="바탕" w:hAnsi="바탕"/>
          <w:sz w:val="21"/>
        </w:rPr>
      </w:pPr>
    </w:p>
    <w:p w14:paraId="0E7620D9" w14:textId="77777777" w:rsidR="00722547" w:rsidRPr="0047023D" w:rsidRDefault="00B10638" w:rsidP="00AE1BB0">
      <w:pPr>
        <w:jc w:val="center"/>
        <w:rPr>
          <w:rFonts w:ascii="바탕" w:eastAsia="바탕" w:hAnsi="바탕"/>
          <w:b/>
        </w:rPr>
      </w:pPr>
      <w:r w:rsidRPr="0047023D">
        <w:rPr>
          <w:rFonts w:ascii="바탕" w:eastAsia="바탕" w:hAnsi="바탕" w:hint="eastAsia"/>
          <w:b/>
        </w:rPr>
        <w:t>제3장</w:t>
      </w:r>
    </w:p>
    <w:p w14:paraId="64D6E711" w14:textId="77777777" w:rsidR="00722547" w:rsidRPr="0047023D" w:rsidRDefault="00722547" w:rsidP="00AE1BB0">
      <w:pPr>
        <w:pStyle w:val="a3"/>
        <w:rPr>
          <w:rFonts w:ascii="바탕" w:eastAsia="바탕" w:hAnsi="바탕"/>
          <w:b/>
        </w:rPr>
      </w:pPr>
    </w:p>
    <w:p w14:paraId="236B66E5" w14:textId="77777777" w:rsidR="00722547" w:rsidRPr="0047023D" w:rsidRDefault="00B10638" w:rsidP="00AE1BB0">
      <w:pPr>
        <w:jc w:val="center"/>
        <w:rPr>
          <w:rFonts w:ascii="바탕" w:eastAsia="바탕" w:hAnsi="바탕"/>
          <w:b/>
        </w:rPr>
      </w:pPr>
      <w:r w:rsidRPr="0047023D">
        <w:rPr>
          <w:rFonts w:ascii="바탕" w:eastAsia="바탕" w:hAnsi="바탕" w:hint="eastAsia"/>
          <w:b/>
        </w:rPr>
        <w:t>행정 절차 및 적합성 평가</w:t>
      </w:r>
    </w:p>
    <w:p w14:paraId="6A57325C" w14:textId="77777777" w:rsidR="00722547" w:rsidRPr="0047023D" w:rsidRDefault="00722547" w:rsidP="00AE1BB0">
      <w:pPr>
        <w:pStyle w:val="a3"/>
        <w:rPr>
          <w:rFonts w:ascii="바탕" w:eastAsia="바탕" w:hAnsi="바탕"/>
          <w:b/>
        </w:rPr>
      </w:pPr>
    </w:p>
    <w:p w14:paraId="2E33E517"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제6조(행정 절차) </w:t>
      </w:r>
      <w:r w:rsidRPr="0047023D">
        <w:rPr>
          <w:rFonts w:ascii="바탕" w:eastAsia="바탕" w:hAnsi="바탕" w:hint="eastAsia"/>
        </w:rPr>
        <w:t>이 안데스 기술규정을 적용할 때에는 「결정 제833호」, 그 시행규정 및 이를 보완하거나 대체하는 안데스 규정에 규정된 사항을 고려하여야 한다.</w:t>
      </w:r>
    </w:p>
    <w:p w14:paraId="17E86BE4" w14:textId="77777777" w:rsidR="00722547" w:rsidRPr="0047023D" w:rsidRDefault="00722547" w:rsidP="00AE1BB0">
      <w:pPr>
        <w:pStyle w:val="a3"/>
        <w:rPr>
          <w:rFonts w:ascii="바탕" w:eastAsia="바탕" w:hAnsi="바탕"/>
          <w:sz w:val="21"/>
        </w:rPr>
      </w:pPr>
    </w:p>
    <w:p w14:paraId="4A7FB6B6"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제7조(적합성 평가 절차(PEC)) </w:t>
      </w:r>
      <w:r w:rsidRPr="0047023D">
        <w:rPr>
          <w:rFonts w:ascii="바탕" w:eastAsia="바탕" w:hAnsi="바탕" w:hint="eastAsia"/>
        </w:rPr>
        <w:t>이 안데스 기술규정의 목적을 위하여 적합성 평가 절차를 요하지 아니한다. 그러나 화장품 표시에 포함된 정보는 품목신고인이 이 안데스 기술규정에 규정된 요건을 준수하며 관할 당국에 신고되었다는 명시적 선언으로 간주한다.</w:t>
      </w:r>
    </w:p>
    <w:p w14:paraId="20913664" w14:textId="77777777" w:rsidR="00722547" w:rsidRPr="0047023D" w:rsidRDefault="00722547" w:rsidP="00AE1BB0">
      <w:pPr>
        <w:pStyle w:val="a3"/>
        <w:rPr>
          <w:rFonts w:ascii="바탕" w:eastAsia="바탕" w:hAnsi="바탕"/>
        </w:rPr>
      </w:pPr>
    </w:p>
    <w:p w14:paraId="7DE05EBC"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표시 정보는 관할 당국, 소비자 및 그 밖의 이해관계자에게 소비자 또는 사용자가 제품을 선택하는 기준이 되는 조건을 증명하며, 해당 정보는 민사적, 상업적 효력을 위한 증거로 활용된다.</w:t>
      </w:r>
    </w:p>
    <w:p w14:paraId="239F4C48" w14:textId="77777777" w:rsidR="00722547" w:rsidRPr="0047023D" w:rsidRDefault="00722547" w:rsidP="00AE1BB0">
      <w:pPr>
        <w:pStyle w:val="a3"/>
        <w:rPr>
          <w:rFonts w:ascii="바탕" w:eastAsia="바탕" w:hAnsi="바탕"/>
          <w:sz w:val="21"/>
        </w:rPr>
      </w:pPr>
    </w:p>
    <w:p w14:paraId="313E34E8" w14:textId="77777777" w:rsidR="00722547" w:rsidRPr="0047023D" w:rsidRDefault="00B10638" w:rsidP="00AE1BB0">
      <w:pPr>
        <w:jc w:val="center"/>
        <w:rPr>
          <w:rFonts w:ascii="바탕" w:eastAsia="바탕" w:hAnsi="바탕"/>
          <w:b/>
        </w:rPr>
      </w:pPr>
      <w:r w:rsidRPr="0047023D">
        <w:rPr>
          <w:rFonts w:ascii="바탕" w:eastAsia="바탕" w:hAnsi="바탕" w:hint="eastAsia"/>
          <w:b/>
        </w:rPr>
        <w:t>제4장</w:t>
      </w:r>
    </w:p>
    <w:p w14:paraId="3A807E73" w14:textId="77777777" w:rsidR="00722547" w:rsidRPr="0047023D" w:rsidRDefault="00722547" w:rsidP="00AE1BB0">
      <w:pPr>
        <w:pStyle w:val="a3"/>
        <w:rPr>
          <w:rFonts w:ascii="바탕" w:eastAsia="바탕" w:hAnsi="바탕"/>
          <w:b/>
          <w:sz w:val="21"/>
        </w:rPr>
      </w:pPr>
    </w:p>
    <w:p w14:paraId="6E7FD745" w14:textId="77777777" w:rsidR="00722547" w:rsidRPr="0047023D" w:rsidRDefault="00B10638" w:rsidP="00AE1BB0">
      <w:pPr>
        <w:jc w:val="center"/>
        <w:rPr>
          <w:rFonts w:ascii="바탕" w:eastAsia="바탕" w:hAnsi="바탕"/>
          <w:b/>
        </w:rPr>
      </w:pPr>
      <w:r w:rsidRPr="0047023D">
        <w:rPr>
          <w:rFonts w:ascii="바탕" w:eastAsia="바탕" w:hAnsi="바탕" w:hint="eastAsia"/>
          <w:b/>
        </w:rPr>
        <w:t>관리 및 감시</w:t>
      </w:r>
    </w:p>
    <w:p w14:paraId="39725592" w14:textId="77777777" w:rsidR="00722547" w:rsidRPr="0047023D" w:rsidRDefault="00722547" w:rsidP="00AE1BB0">
      <w:pPr>
        <w:pStyle w:val="a3"/>
        <w:rPr>
          <w:rFonts w:ascii="바탕" w:eastAsia="바탕" w:hAnsi="바탕"/>
          <w:b/>
        </w:rPr>
      </w:pPr>
    </w:p>
    <w:p w14:paraId="7249A444"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제8조(지도·감독 당국) </w:t>
      </w:r>
      <w:r w:rsidRPr="0047023D">
        <w:rPr>
          <w:rFonts w:ascii="바탕" w:eastAsia="바탕" w:hAnsi="바탕" w:hint="eastAsia"/>
        </w:rPr>
        <w:t>회원국의 관할 당국은 시장 내 관리 및 감시 업무의 수행으로서, 이 안데스 기술규정에 규정된 사항의 준수 여부 감독을 담당한다.</w:t>
      </w:r>
    </w:p>
    <w:p w14:paraId="0E2FC9EE" w14:textId="77777777" w:rsidR="00722547" w:rsidRPr="0047023D" w:rsidRDefault="00722547" w:rsidP="00AE1BB0">
      <w:pPr>
        <w:pStyle w:val="a3"/>
        <w:rPr>
          <w:rFonts w:ascii="바탕" w:eastAsia="바탕" w:hAnsi="바탕"/>
        </w:rPr>
      </w:pPr>
    </w:p>
    <w:p w14:paraId="5A626170" w14:textId="77777777" w:rsidR="00722547" w:rsidRPr="0047023D" w:rsidRDefault="00B10638" w:rsidP="00AE1BB0">
      <w:pPr>
        <w:jc w:val="both"/>
        <w:rPr>
          <w:rFonts w:ascii="바탕" w:eastAsia="바탕" w:hAnsi="바탕"/>
        </w:rPr>
      </w:pPr>
      <w:r w:rsidRPr="0047023D">
        <w:rPr>
          <w:rFonts w:ascii="바탕" w:eastAsia="바탕" w:hAnsi="바탕" w:hint="eastAsia"/>
          <w:b/>
        </w:rPr>
        <w:t xml:space="preserve">제9조(지도·감독) </w:t>
      </w:r>
      <w:r w:rsidRPr="0047023D">
        <w:rPr>
          <w:rFonts w:ascii="바탕" w:eastAsia="바탕" w:hAnsi="바탕" w:hint="eastAsia"/>
        </w:rPr>
        <w:t>각 회원국의 관할 당국은 「결정 제833호」 제7장(위생 감시) 및 그 개정 규정 또는 이를 대체하는 규정에 따라 이 안데스 기술규정의 준수 여부에 대한 감독 및 관리 조치를 수행하여야 한다.</w:t>
      </w:r>
    </w:p>
    <w:p w14:paraId="0B40E573" w14:textId="77777777" w:rsidR="00722547" w:rsidRPr="0047023D" w:rsidRDefault="00722547" w:rsidP="00AE1BB0">
      <w:pPr>
        <w:pStyle w:val="a3"/>
        <w:rPr>
          <w:rFonts w:ascii="바탕" w:eastAsia="바탕" w:hAnsi="바탕"/>
        </w:rPr>
      </w:pPr>
    </w:p>
    <w:p w14:paraId="53AF257F"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관할 당국은 타당하다고 판단하는 경우 품목신고인에게 이 안데스 기술규정에서 요구하는 문서의 제출을 요구할 수 있다.</w:t>
      </w:r>
    </w:p>
    <w:p w14:paraId="013E663D" w14:textId="77777777" w:rsidR="00722547" w:rsidRPr="0047023D" w:rsidRDefault="00722547" w:rsidP="00AE1BB0">
      <w:pPr>
        <w:pStyle w:val="a3"/>
        <w:rPr>
          <w:rFonts w:ascii="바탕" w:eastAsia="바탕" w:hAnsi="바탕"/>
          <w:sz w:val="21"/>
        </w:rPr>
      </w:pPr>
    </w:p>
    <w:p w14:paraId="51E4D141"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제10조(행정처분 체계) </w:t>
      </w:r>
      <w:r w:rsidRPr="0047023D">
        <w:rPr>
          <w:rFonts w:ascii="바탕" w:eastAsia="바탕" w:hAnsi="바탕" w:hint="eastAsia"/>
        </w:rPr>
        <w:t>각 회원국의 관할 당국은 이 안데스 기술규정을 준수하지 아니한 경우 「결정 제833호」 제7장(위생 감시) 및 그 개정 규정 또는 이를 대체하는 규정에 정해진 바에 따라 위생 안전조치 및 해당하는 행정처분을 적용한다.</w:t>
      </w:r>
    </w:p>
    <w:p w14:paraId="523C9310" w14:textId="77777777" w:rsidR="00722547" w:rsidRPr="0047023D" w:rsidRDefault="00722547" w:rsidP="00AE1BB0">
      <w:pPr>
        <w:pStyle w:val="a3"/>
        <w:rPr>
          <w:rFonts w:ascii="바탕" w:eastAsia="바탕" w:hAnsi="바탕"/>
          <w:sz w:val="21"/>
        </w:rPr>
      </w:pPr>
    </w:p>
    <w:p w14:paraId="78E2BA0E" w14:textId="77777777" w:rsidR="00722547" w:rsidRPr="0047023D" w:rsidRDefault="00B10638" w:rsidP="00AE1BB0">
      <w:pPr>
        <w:jc w:val="center"/>
        <w:rPr>
          <w:rFonts w:ascii="바탕" w:eastAsia="바탕" w:hAnsi="바탕"/>
          <w:b/>
        </w:rPr>
      </w:pPr>
      <w:r w:rsidRPr="0047023D">
        <w:rPr>
          <w:rFonts w:ascii="바탕" w:eastAsia="바탕" w:hAnsi="바탕" w:hint="eastAsia"/>
          <w:b/>
        </w:rPr>
        <w:t>제5장</w:t>
      </w:r>
    </w:p>
    <w:p w14:paraId="2D08A4D9" w14:textId="77777777" w:rsidR="00722547" w:rsidRPr="0047023D" w:rsidRDefault="00722547" w:rsidP="00AE1BB0">
      <w:pPr>
        <w:pStyle w:val="a3"/>
        <w:rPr>
          <w:rFonts w:ascii="바탕" w:eastAsia="바탕" w:hAnsi="바탕"/>
          <w:b/>
        </w:rPr>
      </w:pPr>
    </w:p>
    <w:p w14:paraId="3FA8D2C0" w14:textId="77777777" w:rsidR="00722547" w:rsidRPr="0047023D" w:rsidRDefault="00B10638" w:rsidP="00AE1BB0">
      <w:pPr>
        <w:jc w:val="center"/>
        <w:rPr>
          <w:rFonts w:ascii="바탕" w:eastAsia="바탕" w:hAnsi="바탕"/>
          <w:b/>
        </w:rPr>
      </w:pPr>
      <w:r w:rsidRPr="0047023D">
        <w:rPr>
          <w:rFonts w:ascii="바탕" w:eastAsia="바탕" w:hAnsi="바탕" w:hint="eastAsia"/>
          <w:b/>
        </w:rPr>
        <w:t>보완 및 경과 규정</w:t>
      </w:r>
    </w:p>
    <w:p w14:paraId="4AA9F940" w14:textId="77777777" w:rsidR="00722547" w:rsidRPr="0047023D" w:rsidRDefault="00722547" w:rsidP="00AE1BB0">
      <w:pPr>
        <w:pStyle w:val="a3"/>
        <w:rPr>
          <w:rFonts w:ascii="바탕" w:eastAsia="바탕" w:hAnsi="바탕"/>
          <w:b/>
        </w:rPr>
      </w:pPr>
    </w:p>
    <w:p w14:paraId="75CBDC7F"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제1조</w:t>
      </w:r>
      <w:r w:rsidRPr="0047023D">
        <w:rPr>
          <w:rFonts w:ascii="바탕" w:eastAsia="바탕" w:hAnsi="바탕" w:hint="eastAsia"/>
        </w:rPr>
        <w:t xml:space="preserve"> 모든 화장품은 이 안데스 기술규정 시행일부터 그에 규정된 표시 요건을 준수하여야 한다.</w:t>
      </w:r>
    </w:p>
    <w:p w14:paraId="28D6E295" w14:textId="77777777" w:rsidR="00722547" w:rsidRPr="0047023D" w:rsidRDefault="00722547" w:rsidP="00AE1BB0">
      <w:pPr>
        <w:pStyle w:val="a3"/>
        <w:rPr>
          <w:rFonts w:ascii="바탕" w:eastAsia="바탕" w:hAnsi="바탕"/>
          <w:sz w:val="21"/>
        </w:rPr>
      </w:pPr>
    </w:p>
    <w:p w14:paraId="56BF3E14"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이 안데스 기술규정 시행 전에 발급된 품목신고 코드 중 품목신고 코드에 대한 정보 변경, 갱신 또는 인정을 신청하는 경우에는 해당 정보를 제출하여 이 안데스 기술규정 및 이를 보완하는 공동체 규정에 명시된 사항을 준수하여야 한다.</w:t>
      </w:r>
    </w:p>
    <w:p w14:paraId="01BD57D7" w14:textId="77777777" w:rsidR="00722547" w:rsidRPr="0047023D" w:rsidRDefault="00722547" w:rsidP="00AE1BB0">
      <w:pPr>
        <w:pStyle w:val="a3"/>
        <w:rPr>
          <w:rFonts w:ascii="바탕" w:eastAsia="바탕" w:hAnsi="바탕"/>
        </w:rPr>
      </w:pPr>
    </w:p>
    <w:p w14:paraId="57DF8D06"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이 안데스 기술규정 시행 전에 처리된 품목신고 코드 중 품목신고 코드에 대한 정보 변경, 갱신 또는 인정을 신청하지 아니하는 경우에는 각 유효기간 만료일까지 해당 품목신고 코드를 발급할 당시의 공동체 규정에 명시된 요건을 계속하여 준수한다.</w:t>
      </w:r>
    </w:p>
    <w:p w14:paraId="363208AF" w14:textId="77777777" w:rsidR="00722547" w:rsidRPr="0047023D" w:rsidRDefault="00722547" w:rsidP="00AE1BB0">
      <w:pPr>
        <w:pStyle w:val="a3"/>
        <w:rPr>
          <w:rFonts w:ascii="바탕" w:eastAsia="바탕" w:hAnsi="바탕"/>
          <w:sz w:val="21"/>
        </w:rPr>
      </w:pPr>
    </w:p>
    <w:p w14:paraId="3883E277"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갱신 및 인정 절차를 진행하기 위하여, 품목신고인은 이 안데스 기술규정에 규정된 사항에 따라 사전에 해당하는 변경 사항을 최초 회원국의 관할 당국에 보고하여야 한다.</w:t>
      </w:r>
    </w:p>
    <w:p w14:paraId="3693AE3F" w14:textId="77777777" w:rsidR="00722547" w:rsidRPr="0047023D" w:rsidRDefault="00722547" w:rsidP="00AE1BB0">
      <w:pPr>
        <w:pStyle w:val="a3"/>
        <w:rPr>
          <w:rFonts w:ascii="바탕" w:eastAsia="바탕" w:hAnsi="바탕"/>
          <w:sz w:val="21"/>
        </w:rPr>
      </w:pPr>
    </w:p>
    <w:p w14:paraId="5A907782"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제2조(검토 및 개정) </w:t>
      </w:r>
      <w:r w:rsidRPr="0047023D">
        <w:rPr>
          <w:rFonts w:ascii="바탕" w:eastAsia="바탕" w:hAnsi="바탕" w:hint="eastAsia"/>
        </w:rPr>
        <w:t>이 안데스 기술규정은 개정 또는 폐지를 위하여 최소 5년마다 1회 이상 재검토하여야 하며, 제정 근거가 된 여건이 변경되거나 소멸된 경우에도 재검토하여야 한다.</w:t>
      </w:r>
    </w:p>
    <w:p w14:paraId="7345A125" w14:textId="77777777" w:rsidR="00722547" w:rsidRPr="0047023D" w:rsidRDefault="00722547" w:rsidP="00AE1BB0">
      <w:pPr>
        <w:pStyle w:val="a3"/>
        <w:rPr>
          <w:rFonts w:ascii="바탕" w:eastAsia="바탕" w:hAnsi="바탕"/>
          <w:sz w:val="21"/>
        </w:rPr>
      </w:pPr>
    </w:p>
    <w:p w14:paraId="5144105C" w14:textId="77777777" w:rsidR="00722547" w:rsidRPr="0047023D" w:rsidRDefault="00B10638" w:rsidP="00AE1BB0">
      <w:pPr>
        <w:pStyle w:val="a3"/>
        <w:jc w:val="both"/>
        <w:rPr>
          <w:rFonts w:ascii="바탕" w:eastAsia="바탕" w:hAnsi="바탕"/>
        </w:rPr>
      </w:pPr>
      <w:r w:rsidRPr="0047023D">
        <w:rPr>
          <w:rFonts w:ascii="바탕" w:eastAsia="바탕" w:hAnsi="바탕" w:hint="eastAsia"/>
          <w:b/>
          <w:bCs/>
        </w:rPr>
        <w:t>제3조</w:t>
      </w:r>
      <w:r w:rsidRPr="0047023D">
        <w:rPr>
          <w:rFonts w:ascii="바탕" w:eastAsia="바탕" w:hAnsi="바탕" w:hint="eastAsia"/>
        </w:rPr>
        <w:t xml:space="preserve"> 이 안데스 기술규정이 시행되기 전에 예외적으로 제5조제5.5호를 적용하고자 하는 회원국은 이를 안데스 공동체 사무국에 통보하여야 하며, 사무국은 이러한 통보 내용을 다른 회원국에 알려야 한다.</w:t>
      </w:r>
    </w:p>
    <w:p w14:paraId="3B348671" w14:textId="77777777" w:rsidR="00722547" w:rsidRPr="0047023D" w:rsidRDefault="00722547" w:rsidP="00AE1BB0">
      <w:pPr>
        <w:pStyle w:val="a3"/>
        <w:rPr>
          <w:rFonts w:ascii="바탕" w:eastAsia="바탕" w:hAnsi="바탕"/>
        </w:rPr>
      </w:pPr>
    </w:p>
    <w:p w14:paraId="691681E7" w14:textId="77777777" w:rsidR="00722547" w:rsidRPr="0047023D" w:rsidRDefault="00B10638" w:rsidP="00AE1BB0">
      <w:pPr>
        <w:pStyle w:val="a3"/>
        <w:jc w:val="both"/>
        <w:rPr>
          <w:rFonts w:ascii="바탕" w:eastAsia="바탕" w:hAnsi="바탕"/>
        </w:rPr>
      </w:pPr>
      <w:r w:rsidRPr="0047023D">
        <w:rPr>
          <w:rFonts w:ascii="바탕" w:eastAsia="바탕" w:hAnsi="바탕" w:hint="eastAsia"/>
          <w:b/>
          <w:bCs/>
        </w:rPr>
        <w:t>제4조</w:t>
      </w:r>
      <w:r w:rsidRPr="0047023D">
        <w:rPr>
          <w:rFonts w:ascii="바탕" w:eastAsia="바탕" w:hAnsi="바탕" w:hint="eastAsia"/>
        </w:rPr>
        <w:t xml:space="preserve"> 회원국은 이 안데스 기술규정이 시행되기 전에 품목신고인이 이 안데스 기술규정 제5.1호의 3, 4, 5, 6, 7 및 10번째 단락에 규정된 조건을 준수하여 화장품 표시 정보를 명확히 하거나 제공할 목적으로 보완 표시 또는 스티커를 사용하는 것을 승인할 수 있다.</w:t>
      </w:r>
    </w:p>
    <w:p w14:paraId="1F82677E" w14:textId="77777777" w:rsidR="00722547" w:rsidRPr="0047023D" w:rsidRDefault="00722547" w:rsidP="00AE1BB0">
      <w:pPr>
        <w:pStyle w:val="a3"/>
        <w:rPr>
          <w:rFonts w:ascii="바탕" w:eastAsia="바탕" w:hAnsi="바탕"/>
          <w:sz w:val="21"/>
        </w:rPr>
      </w:pPr>
    </w:p>
    <w:p w14:paraId="68C907D1" w14:textId="77777777" w:rsidR="00722547" w:rsidRPr="0047023D" w:rsidRDefault="00B10638" w:rsidP="00AE1BB0">
      <w:pPr>
        <w:jc w:val="center"/>
        <w:rPr>
          <w:rFonts w:ascii="바탕" w:eastAsia="바탕" w:hAnsi="바탕"/>
          <w:b/>
        </w:rPr>
      </w:pPr>
      <w:r w:rsidRPr="0047023D">
        <w:rPr>
          <w:rFonts w:ascii="바탕" w:eastAsia="바탕" w:hAnsi="바탕" w:hint="eastAsia"/>
          <w:b/>
        </w:rPr>
        <w:t>제6장 부칙</w:t>
      </w:r>
    </w:p>
    <w:p w14:paraId="033DBBDD" w14:textId="77777777" w:rsidR="00722547" w:rsidRPr="0047023D" w:rsidRDefault="00B10638" w:rsidP="00AE1BB0">
      <w:pPr>
        <w:pStyle w:val="a3"/>
        <w:jc w:val="both"/>
        <w:rPr>
          <w:rFonts w:ascii="바탕" w:eastAsia="바탕" w:hAnsi="바탕"/>
        </w:rPr>
      </w:pPr>
      <w:r w:rsidRPr="0047023D">
        <w:rPr>
          <w:rFonts w:ascii="바탕" w:eastAsia="바탕" w:hAnsi="바탕" w:hint="eastAsia"/>
          <w:b/>
        </w:rPr>
        <w:t xml:space="preserve">단일조(시행일) </w:t>
      </w:r>
      <w:r w:rsidRPr="0047023D">
        <w:rPr>
          <w:rFonts w:ascii="바탕" w:eastAsia="바탕" w:hAnsi="바탕" w:hint="eastAsia"/>
        </w:rPr>
        <w:t>이 안데스 기술규정은 「카르타헤나 협정」 관보에 게재된 날부터 24개월이 지난 날부터 시행한다.</w:t>
      </w:r>
    </w:p>
    <w:p w14:paraId="725CC614" w14:textId="77777777" w:rsidR="00722547" w:rsidRPr="0047023D" w:rsidRDefault="00722547" w:rsidP="00AE1BB0">
      <w:pPr>
        <w:pStyle w:val="a3"/>
        <w:rPr>
          <w:rFonts w:ascii="바탕" w:eastAsia="바탕" w:hAnsi="바탕"/>
        </w:rPr>
      </w:pPr>
    </w:p>
    <w:p w14:paraId="6C27E154" w14:textId="77777777" w:rsidR="00722547" w:rsidRPr="0047023D" w:rsidRDefault="00B10638" w:rsidP="00AE1BB0">
      <w:pPr>
        <w:pStyle w:val="a3"/>
        <w:jc w:val="both"/>
        <w:rPr>
          <w:rFonts w:ascii="바탕" w:eastAsia="바탕" w:hAnsi="바탕"/>
        </w:rPr>
      </w:pPr>
      <w:r w:rsidRPr="0047023D">
        <w:rPr>
          <w:rFonts w:ascii="바탕" w:eastAsia="바탕" w:hAnsi="바탕" w:hint="eastAsia"/>
        </w:rPr>
        <w:t>2022년 12월 16일 페루 리마에서 작성</w:t>
      </w:r>
    </w:p>
    <w:p w14:paraId="50FC5238" w14:textId="77777777" w:rsidR="00722547" w:rsidRPr="0047023D" w:rsidRDefault="009A6C35" w:rsidP="009A6C35">
      <w:pPr>
        <w:pStyle w:val="a3"/>
        <w:jc w:val="right"/>
        <w:rPr>
          <w:rFonts w:ascii="바탕" w:eastAsia="바탕" w:hAnsi="바탕"/>
          <w:sz w:val="24"/>
        </w:rPr>
      </w:pPr>
      <w:r w:rsidRPr="0047023D">
        <w:rPr>
          <w:rFonts w:ascii="바탕" w:eastAsia="바탕" w:hAnsi="바탕" w:hint="eastAsia"/>
          <w:noProof/>
        </w:rPr>
        <w:lastRenderedPageBreak/>
        <mc:AlternateContent>
          <mc:Choice Requires="wps">
            <w:drawing>
              <wp:inline distT="0" distB="0" distL="0" distR="0" wp14:anchorId="375E4B81" wp14:editId="37835B59">
                <wp:extent cx="983411" cy="983411"/>
                <wp:effectExtent l="0" t="0" r="26670" b="26670"/>
                <wp:docPr id="10" name="橢圓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83411" cy="983411"/>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DF92BA" w14:textId="77777777" w:rsidR="009A6C35" w:rsidRDefault="009A6C35" w:rsidP="009A6C35">
                            <w:pPr>
                              <w:jc w:val="center"/>
                              <w:rPr>
                                <w:b/>
                                <w:bCs/>
                                <w:color w:val="000000" w:themeColor="text1"/>
                                <w:sz w:val="14"/>
                                <w:szCs w:val="14"/>
                              </w:rPr>
                            </w:pPr>
                            <w:r>
                              <w:rPr>
                                <w:rFonts w:hint="eastAsia"/>
                                <w:b/>
                                <w:color w:val="000000" w:themeColor="text1"/>
                                <w:sz w:val="14"/>
                              </w:rPr>
                              <w:t>안데스 공동체</w:t>
                            </w:r>
                          </w:p>
                          <w:p w14:paraId="630CE86C" w14:textId="77777777" w:rsidR="009A6C35" w:rsidRDefault="009A6C35" w:rsidP="009A6C35">
                            <w:pPr>
                              <w:jc w:val="center"/>
                              <w:rPr>
                                <w:b/>
                                <w:bCs/>
                                <w:color w:val="000000" w:themeColor="text1"/>
                                <w:sz w:val="14"/>
                                <w:szCs w:val="14"/>
                              </w:rPr>
                            </w:pPr>
                            <w:r>
                              <w:rPr>
                                <w:rFonts w:hint="eastAsia"/>
                                <w:b/>
                                <w:noProof/>
                                <w:color w:val="000000" w:themeColor="text1"/>
                                <w:sz w:val="14"/>
                              </w:rPr>
                              <w:drawing>
                                <wp:inline distT="0" distB="0" distL="0" distR="0" wp14:anchorId="67AB0A68" wp14:editId="27BB2883">
                                  <wp:extent cx="540000" cy="280866"/>
                                  <wp:effectExtent l="0" t="0" r="0" b="508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0000" cy="280866"/>
                                          </a:xfrm>
                                          <a:prstGeom prst="rect">
                                            <a:avLst/>
                                          </a:prstGeom>
                                        </pic:spPr>
                                      </pic:pic>
                                    </a:graphicData>
                                  </a:graphic>
                                </wp:inline>
                              </w:drawing>
                            </w:r>
                          </w:p>
                          <w:p w14:paraId="013D6502" w14:textId="77777777" w:rsidR="009A6C35" w:rsidRPr="00062FA5" w:rsidRDefault="009A6C35" w:rsidP="009A6C35">
                            <w:pPr>
                              <w:jc w:val="center"/>
                              <w:rPr>
                                <w:b/>
                                <w:bCs/>
                                <w:color w:val="000000" w:themeColor="text1"/>
                                <w:sz w:val="14"/>
                                <w:szCs w:val="14"/>
                              </w:rPr>
                            </w:pPr>
                            <w:r>
                              <w:rPr>
                                <w:rFonts w:hint="eastAsia"/>
                                <w:b/>
                                <w:color w:val="000000" w:themeColor="text1"/>
                                <w:sz w:val="14"/>
                              </w:rPr>
                              <w:t>사무국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oval w14:anchorId="375E4B81" id="橢圓 10" o:spid="_x0000_s1026" style="width:77.45pt;height:77.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" filled="f" strokecolor="black [3213]" strokeweight=".25pt">
                <v:path arrowok="t"/>
                <o:lock v:ext="edit" aspectratio="t"/>
                <v:textbox inset="0,0,0,0">
                  <w:txbxContent>
                    <w:p w14:paraId="73DF92BA" w14:textId="77777777" w:rsidR="009A6C35" w:rsidRDefault="009A6C35" w:rsidP="009A6C35">
                      <w:pPr>
                        <w:jc w:val="center"/>
                        <w:rPr>
                          <w:b/>
                          <w:bCs/>
                          <w:color w:val="000000" w:themeColor="text1"/>
                          <w:sz w:val="14"/>
                          <w:szCs w:val="14"/>
                        </w:rPr>
                      </w:pPr>
                      <w:r>
                        <w:rPr>
                          <w:rFonts w:hint="eastAsia"/>
                          <w:b/>
                          <w:color w:val="000000" w:themeColor="text1"/>
                          <w:sz w:val="14"/>
                        </w:rPr>
                        <w:t>안데스 공동체</w:t>
                      </w:r>
                    </w:p>
                    <w:p w14:paraId="630CE86C" w14:textId="77777777" w:rsidR="009A6C35" w:rsidRDefault="009A6C35" w:rsidP="009A6C35">
                      <w:pPr>
                        <w:jc w:val="center"/>
                        <w:rPr>
                          <w:b/>
                          <w:bCs/>
                          <w:color w:val="000000" w:themeColor="text1"/>
                          <w:sz w:val="14"/>
                          <w:szCs w:val="14"/>
                        </w:rPr>
                      </w:pPr>
                      <w:r>
                        <w:rPr>
                          <w:rFonts w:hint="eastAsia"/>
                          <w:b/>
                          <w:noProof/>
                          <w:color w:val="000000" w:themeColor="text1"/>
                          <w:sz w:val="14"/>
                        </w:rPr>
                        <w:drawing>
                          <wp:inline distT="0" distB="0" distL="0" distR="0" wp14:anchorId="67AB0A68" wp14:editId="27BB2883">
                            <wp:extent cx="540000" cy="280866"/>
                            <wp:effectExtent l="0" t="0" r="0" b="508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0000" cy="280866"/>
                                    </a:xfrm>
                                    <a:prstGeom prst="rect">
                                      <a:avLst/>
                                    </a:prstGeom>
                                  </pic:spPr>
                                </pic:pic>
                              </a:graphicData>
                            </a:graphic>
                          </wp:inline>
                        </w:drawing>
                      </w:r>
                    </w:p>
                    <w:p w14:paraId="013D6502" w14:textId="77777777" w:rsidR="009A6C35" w:rsidRPr="00062FA5" w:rsidRDefault="009A6C35" w:rsidP="009A6C35">
                      <w:pPr>
                        <w:jc w:val="center"/>
                        <w:rPr>
                          <w:b/>
                          <w:bCs/>
                          <w:color w:val="000000" w:themeColor="text1"/>
                          <w:sz w:val="14"/>
                          <w:szCs w:val="14"/>
                        </w:rPr>
                      </w:pPr>
                      <w:r>
                        <w:rPr>
                          <w:rFonts w:hint="eastAsia"/>
                          <w:b/>
                          <w:color w:val="000000" w:themeColor="text1"/>
                          <w:sz w:val="14"/>
                        </w:rPr>
                        <w:t>사무국</w:t>
                      </w:r>
                    </w:p>
                  </w:txbxContent>
                </v:textbox>
                <w10:anchorlock/>
              </v:oval>
            </w:pict>
          </mc:Fallback>
        </mc:AlternateContent>
      </w:r>
    </w:p>
    <w:p w14:paraId="7AEB0E2C" w14:textId="77777777" w:rsidR="00722547" w:rsidRPr="0047023D" w:rsidRDefault="00B10638" w:rsidP="00AE1BB0">
      <w:pPr>
        <w:jc w:val="center"/>
        <w:rPr>
          <w:rFonts w:ascii="바탕" w:eastAsia="바탕" w:hAnsi="바탕"/>
          <w:i/>
        </w:rPr>
      </w:pPr>
      <w:r w:rsidRPr="0047023D">
        <w:rPr>
          <w:rFonts w:ascii="바탕" w:eastAsia="바탕" w:hAnsi="바탕" w:hint="eastAsia"/>
          <w:i/>
        </w:rPr>
        <w:t>디에고 카이세도(Diego Caicedo)</w:t>
      </w:r>
    </w:p>
    <w:p w14:paraId="268BBA67" w14:textId="77777777" w:rsidR="00722547" w:rsidRPr="0047023D" w:rsidRDefault="00B10638" w:rsidP="00AE1BB0">
      <w:pPr>
        <w:jc w:val="center"/>
        <w:rPr>
          <w:rFonts w:ascii="바탕" w:eastAsia="바탕" w:hAnsi="바탕"/>
          <w:b/>
        </w:rPr>
      </w:pPr>
      <w:r w:rsidRPr="0047023D">
        <w:rPr>
          <w:rFonts w:ascii="바탕" w:eastAsia="바탕" w:hAnsi="바탕" w:hint="eastAsia"/>
          <w:b/>
        </w:rPr>
        <w:t>사무총장 직무대행</w:t>
      </w:r>
    </w:p>
    <w:p w14:paraId="597AC42E" w14:textId="77777777" w:rsidR="00AE1BB0" w:rsidRPr="0047023D" w:rsidRDefault="00AE1BB0" w:rsidP="00AE1BB0">
      <w:pPr>
        <w:jc w:val="center"/>
        <w:rPr>
          <w:rFonts w:ascii="바탕" w:eastAsia="바탕" w:hAnsi="바탕"/>
        </w:rPr>
      </w:pPr>
    </w:p>
    <w:tbl>
      <w:tblPr>
        <w:tblStyle w:val="a7"/>
        <w:tblW w:w="0" w:type="auto"/>
        <w:tblLook w:val="04A0" w:firstRow="1" w:lastRow="0" w:firstColumn="1" w:lastColumn="0" w:noHBand="0" w:noVBand="1"/>
      </w:tblPr>
      <w:tblGrid>
        <w:gridCol w:w="8734"/>
      </w:tblGrid>
      <w:tr w:rsidR="009A6C35" w:rsidRPr="0047023D" w14:paraId="7EB1075E" w14:textId="77777777" w:rsidTr="005C7671">
        <w:trPr>
          <w:trHeight w:val="3393"/>
        </w:trPr>
        <w:tc>
          <w:tcPr>
            <w:tcW w:w="8734" w:type="dxa"/>
            <w:tcBorders>
              <w:top w:val="single" w:sz="4" w:space="0" w:color="auto"/>
              <w:left w:val="nil"/>
              <w:bottom w:val="nil"/>
              <w:right w:val="nil"/>
              <w:tr2bl w:val="single" w:sz="4" w:space="0" w:color="auto"/>
            </w:tcBorders>
          </w:tcPr>
          <w:p w14:paraId="55C4EC7B" w14:textId="77777777" w:rsidR="009A6C35" w:rsidRPr="0047023D" w:rsidRDefault="009A6C35" w:rsidP="00AE1BB0">
            <w:pPr>
              <w:pStyle w:val="a3"/>
              <w:rPr>
                <w:rFonts w:ascii="바탕" w:eastAsia="바탕" w:hAnsi="바탕"/>
                <w:b/>
                <w:sz w:val="23"/>
              </w:rPr>
            </w:pPr>
          </w:p>
        </w:tc>
      </w:tr>
    </w:tbl>
    <w:p w14:paraId="6874956F" w14:textId="77777777" w:rsidR="009A6C35" w:rsidRPr="0047023D" w:rsidRDefault="009A6C35">
      <w:pPr>
        <w:rPr>
          <w:rFonts w:ascii="바탕" w:eastAsia="바탕" w:hAnsi="바탕"/>
          <w:b/>
        </w:rPr>
      </w:pPr>
      <w:r w:rsidRPr="0047023D">
        <w:rPr>
          <w:rFonts w:ascii="바탕" w:eastAsia="바탕" w:hAnsi="바탕" w:hint="eastAsia"/>
        </w:rPr>
        <w:br w:type="page"/>
      </w:r>
    </w:p>
    <w:p w14:paraId="5B95BFEE" w14:textId="77777777" w:rsidR="00722547" w:rsidRPr="0047023D" w:rsidRDefault="00B10638" w:rsidP="00AE1BB0">
      <w:pPr>
        <w:jc w:val="center"/>
        <w:rPr>
          <w:rFonts w:ascii="바탕" w:eastAsia="바탕" w:hAnsi="바탕"/>
          <w:b/>
        </w:rPr>
      </w:pPr>
      <w:r w:rsidRPr="0047023D">
        <w:rPr>
          <w:rFonts w:ascii="바탕" w:eastAsia="바탕" w:hAnsi="바탕" w:hint="eastAsia"/>
          <w:b/>
        </w:rPr>
        <w:lastRenderedPageBreak/>
        <w:t>별표 1</w:t>
      </w:r>
    </w:p>
    <w:p w14:paraId="1AF0E9ED" w14:textId="77777777" w:rsidR="00722547" w:rsidRPr="0047023D" w:rsidRDefault="00722547" w:rsidP="00AE1BB0">
      <w:pPr>
        <w:pStyle w:val="a3"/>
        <w:rPr>
          <w:rFonts w:ascii="바탕" w:eastAsia="바탕" w:hAnsi="바탕"/>
          <w:b/>
        </w:rPr>
      </w:pPr>
    </w:p>
    <w:p w14:paraId="274AE21F" w14:textId="77777777" w:rsidR="00722547" w:rsidRPr="0047023D" w:rsidRDefault="00B10638" w:rsidP="00AE1BB0">
      <w:pPr>
        <w:jc w:val="center"/>
        <w:rPr>
          <w:rFonts w:ascii="바탕" w:eastAsia="바탕" w:hAnsi="바탕"/>
          <w:b/>
        </w:rPr>
      </w:pPr>
      <w:r w:rsidRPr="0047023D">
        <w:rPr>
          <w:rFonts w:ascii="바탕" w:eastAsia="바탕" w:hAnsi="바탕" w:hint="eastAsia"/>
          <w:b/>
        </w:rPr>
        <w:t>「화장품 표시에 관한 안데스 기술규정」 대상 제품</w:t>
      </w:r>
    </w:p>
    <w:p w14:paraId="7ED17B80" w14:textId="77777777" w:rsidR="00722547" w:rsidRPr="0047023D" w:rsidRDefault="00B10638" w:rsidP="00AE1BB0">
      <w:pPr>
        <w:jc w:val="center"/>
        <w:rPr>
          <w:rFonts w:ascii="바탕" w:eastAsia="바탕" w:hAnsi="바탕"/>
          <w:b/>
        </w:rPr>
      </w:pPr>
      <w:r w:rsidRPr="0047023D">
        <w:rPr>
          <w:rFonts w:ascii="바탕" w:eastAsia="바탕" w:hAnsi="바탕" w:hint="eastAsia"/>
          <w:b/>
        </w:rPr>
        <w:t>(「결정 제885호」의 NANDINA 기준)</w:t>
      </w:r>
    </w:p>
    <w:p w14:paraId="457BDF33" w14:textId="77777777" w:rsidR="00722547" w:rsidRPr="0047023D" w:rsidRDefault="00722547" w:rsidP="00AE1BB0">
      <w:pPr>
        <w:pStyle w:val="a3"/>
        <w:rPr>
          <w:rFonts w:ascii="바탕" w:eastAsia="바탕" w:hAnsi="바탕"/>
          <w:b/>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85" w:type="dxa"/>
          <w:bottom w:w="28" w:type="dxa"/>
          <w:right w:w="85" w:type="dxa"/>
        </w:tblCellMar>
        <w:tblLook w:val="01E0" w:firstRow="1" w:lastRow="1" w:firstColumn="1" w:lastColumn="1" w:noHBand="0" w:noVBand="0"/>
      </w:tblPr>
      <w:tblGrid>
        <w:gridCol w:w="1291"/>
        <w:gridCol w:w="6944"/>
        <w:gridCol w:w="1007"/>
      </w:tblGrid>
      <w:tr w:rsidR="00AE1BB0" w:rsidRPr="0047023D" w14:paraId="2904DE3C" w14:textId="77777777" w:rsidTr="00AD498C">
        <w:trPr>
          <w:tblHeader/>
        </w:trPr>
        <w:tc>
          <w:tcPr>
            <w:tcW w:w="748" w:type="pct"/>
            <w:shd w:val="clear" w:color="auto" w:fill="D9D9D9"/>
          </w:tcPr>
          <w:p w14:paraId="3C2E918D"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품목번호</w:t>
            </w:r>
          </w:p>
        </w:tc>
        <w:tc>
          <w:tcPr>
            <w:tcW w:w="3702" w:type="pct"/>
            <w:shd w:val="clear" w:color="auto" w:fill="D9D9D9"/>
          </w:tcPr>
          <w:p w14:paraId="6192A8E2"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품명</w:t>
            </w:r>
          </w:p>
        </w:tc>
        <w:tc>
          <w:tcPr>
            <w:tcW w:w="550" w:type="pct"/>
            <w:shd w:val="clear" w:color="auto" w:fill="D9D9D9"/>
          </w:tcPr>
          <w:p w14:paraId="5265DE10"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비고</w:t>
            </w:r>
          </w:p>
        </w:tc>
      </w:tr>
      <w:tr w:rsidR="00AE1BB0" w:rsidRPr="0047023D" w14:paraId="35E6B382" w14:textId="77777777" w:rsidTr="00AD498C">
        <w:tc>
          <w:tcPr>
            <w:tcW w:w="748" w:type="pct"/>
          </w:tcPr>
          <w:p w14:paraId="3ACE7625"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3303.00.00</w:t>
            </w:r>
          </w:p>
        </w:tc>
        <w:tc>
          <w:tcPr>
            <w:tcW w:w="3702" w:type="pct"/>
          </w:tcPr>
          <w:p w14:paraId="1D9734D2"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향수와 화장수</w:t>
            </w:r>
          </w:p>
        </w:tc>
        <w:tc>
          <w:tcPr>
            <w:tcW w:w="550" w:type="pct"/>
          </w:tcPr>
          <w:p w14:paraId="4CD22BCA"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66DA3FCE" w14:textId="77777777" w:rsidTr="00AD498C">
        <w:tc>
          <w:tcPr>
            <w:tcW w:w="748" w:type="pct"/>
          </w:tcPr>
          <w:p w14:paraId="6E8154DF"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33.04</w:t>
            </w:r>
          </w:p>
        </w:tc>
        <w:tc>
          <w:tcPr>
            <w:tcW w:w="3702" w:type="pct"/>
          </w:tcPr>
          <w:p w14:paraId="72A1D643"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미용이나 메이크업용 제품류와 기초화장용 제품류[의약품은 제외하며, 선스크린과 선탠 제품류를 포함한다], 매니큐어용 제품류나</w:t>
            </w:r>
          </w:p>
          <w:p w14:paraId="45A5ADDE"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페디큐어용 제품류</w:t>
            </w:r>
          </w:p>
        </w:tc>
        <w:tc>
          <w:tcPr>
            <w:tcW w:w="550" w:type="pct"/>
          </w:tcPr>
          <w:p w14:paraId="000BFC49"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25C5E1D8" w14:textId="77777777" w:rsidTr="00AD498C">
        <w:tc>
          <w:tcPr>
            <w:tcW w:w="748" w:type="pct"/>
          </w:tcPr>
          <w:p w14:paraId="5DCEA005"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3304.10.00</w:t>
            </w:r>
          </w:p>
        </w:tc>
        <w:tc>
          <w:tcPr>
            <w:tcW w:w="3702" w:type="pct"/>
          </w:tcPr>
          <w:p w14:paraId="5ADDD3A7"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입술 화장용 제품류</w:t>
            </w:r>
          </w:p>
        </w:tc>
        <w:tc>
          <w:tcPr>
            <w:tcW w:w="550" w:type="pct"/>
          </w:tcPr>
          <w:p w14:paraId="0B0DA6D5"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AE1BB0" w:rsidRPr="0047023D" w14:paraId="5BBB1F3F" w14:textId="77777777" w:rsidTr="00AD498C">
        <w:tc>
          <w:tcPr>
            <w:tcW w:w="748" w:type="pct"/>
          </w:tcPr>
          <w:p w14:paraId="3375D23E"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3304.20.00</w:t>
            </w:r>
          </w:p>
        </w:tc>
        <w:tc>
          <w:tcPr>
            <w:tcW w:w="3702" w:type="pct"/>
          </w:tcPr>
          <w:p w14:paraId="4A0F65E5"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눈 화장용 제품류</w:t>
            </w:r>
          </w:p>
        </w:tc>
        <w:tc>
          <w:tcPr>
            <w:tcW w:w="550" w:type="pct"/>
          </w:tcPr>
          <w:p w14:paraId="4BC4E612"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AE1BB0" w:rsidRPr="0047023D" w14:paraId="0F288DE1" w14:textId="77777777" w:rsidTr="00AD498C">
        <w:tc>
          <w:tcPr>
            <w:tcW w:w="748" w:type="pct"/>
          </w:tcPr>
          <w:p w14:paraId="34AAA481"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3304.30.00</w:t>
            </w:r>
          </w:p>
        </w:tc>
        <w:tc>
          <w:tcPr>
            <w:tcW w:w="3702" w:type="pct"/>
          </w:tcPr>
          <w:p w14:paraId="1175C2EE"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매니큐어용 제품류나 페디큐어용 제품류</w:t>
            </w:r>
          </w:p>
        </w:tc>
        <w:tc>
          <w:tcPr>
            <w:tcW w:w="550" w:type="pct"/>
          </w:tcPr>
          <w:p w14:paraId="6DC3E4AC"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17478C4A" w14:textId="77777777" w:rsidTr="00AD498C">
        <w:tc>
          <w:tcPr>
            <w:tcW w:w="748" w:type="pct"/>
          </w:tcPr>
          <w:p w14:paraId="21D799BA" w14:textId="77777777" w:rsidR="00722547" w:rsidRPr="0047023D" w:rsidRDefault="00722547" w:rsidP="009A6C35">
            <w:pPr>
              <w:pStyle w:val="TableParagraph"/>
              <w:spacing w:before="0"/>
              <w:ind w:left="0"/>
              <w:jc w:val="both"/>
              <w:rPr>
                <w:rFonts w:ascii="바탕" w:eastAsia="바탕" w:hAnsi="바탕"/>
                <w:sz w:val="21"/>
                <w:szCs w:val="21"/>
              </w:rPr>
            </w:pPr>
          </w:p>
        </w:tc>
        <w:tc>
          <w:tcPr>
            <w:tcW w:w="3702" w:type="pct"/>
          </w:tcPr>
          <w:p w14:paraId="673135C2" w14:textId="77777777" w:rsidR="00722547" w:rsidRPr="0047023D" w:rsidRDefault="00B10638" w:rsidP="009A6C35">
            <w:pPr>
              <w:pStyle w:val="TableParagraph"/>
              <w:tabs>
                <w:tab w:val="left" w:pos="816"/>
              </w:tabs>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65E82E5D"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0A3B0DB0" w14:textId="77777777" w:rsidTr="00AD498C">
        <w:tc>
          <w:tcPr>
            <w:tcW w:w="748" w:type="pct"/>
          </w:tcPr>
          <w:p w14:paraId="2EDDB8F1"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3304.91.00</w:t>
            </w:r>
          </w:p>
        </w:tc>
        <w:tc>
          <w:tcPr>
            <w:tcW w:w="3702" w:type="pct"/>
          </w:tcPr>
          <w:p w14:paraId="0B0CC906"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가루(압축한 것인지에 상관없다)</w:t>
            </w:r>
          </w:p>
        </w:tc>
        <w:tc>
          <w:tcPr>
            <w:tcW w:w="550" w:type="pct"/>
          </w:tcPr>
          <w:p w14:paraId="0488ABFF"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39A4BBE2" w14:textId="77777777" w:rsidTr="00AD498C">
        <w:tc>
          <w:tcPr>
            <w:tcW w:w="748" w:type="pct"/>
          </w:tcPr>
          <w:p w14:paraId="1688C752"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3304.99.00</w:t>
            </w:r>
          </w:p>
        </w:tc>
        <w:tc>
          <w:tcPr>
            <w:tcW w:w="3702" w:type="pct"/>
          </w:tcPr>
          <w:p w14:paraId="185358FA"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기타</w:t>
            </w:r>
          </w:p>
        </w:tc>
        <w:tc>
          <w:tcPr>
            <w:tcW w:w="550" w:type="pct"/>
          </w:tcPr>
          <w:p w14:paraId="50892D89"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AE1BB0" w:rsidRPr="0047023D" w14:paraId="29197913" w14:textId="77777777" w:rsidTr="00AD498C">
        <w:tc>
          <w:tcPr>
            <w:tcW w:w="748" w:type="pct"/>
          </w:tcPr>
          <w:p w14:paraId="7FC8A224"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33.05</w:t>
            </w:r>
          </w:p>
        </w:tc>
        <w:tc>
          <w:tcPr>
            <w:tcW w:w="3702" w:type="pct"/>
          </w:tcPr>
          <w:p w14:paraId="4F014580"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두발용 제품류</w:t>
            </w:r>
          </w:p>
        </w:tc>
        <w:tc>
          <w:tcPr>
            <w:tcW w:w="550" w:type="pct"/>
          </w:tcPr>
          <w:p w14:paraId="7ED4143E"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25E42951" w14:textId="77777777" w:rsidTr="00AD498C">
        <w:tc>
          <w:tcPr>
            <w:tcW w:w="748" w:type="pct"/>
          </w:tcPr>
          <w:p w14:paraId="51468CC4"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3305.10.00</w:t>
            </w:r>
          </w:p>
        </w:tc>
        <w:tc>
          <w:tcPr>
            <w:tcW w:w="3702" w:type="pct"/>
          </w:tcPr>
          <w:p w14:paraId="1A932441"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샴푸</w:t>
            </w:r>
          </w:p>
        </w:tc>
        <w:tc>
          <w:tcPr>
            <w:tcW w:w="550" w:type="pct"/>
          </w:tcPr>
          <w:p w14:paraId="19E29E6B"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AE1BB0" w:rsidRPr="0047023D" w14:paraId="117465C1" w14:textId="77777777" w:rsidTr="00AD498C">
        <w:tc>
          <w:tcPr>
            <w:tcW w:w="748" w:type="pct"/>
          </w:tcPr>
          <w:p w14:paraId="3D11D5FA"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3305.20.00</w:t>
            </w:r>
          </w:p>
        </w:tc>
        <w:tc>
          <w:tcPr>
            <w:tcW w:w="3702" w:type="pct"/>
          </w:tcPr>
          <w:p w14:paraId="704AB195"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퍼머넌트 웨이빙용이나 스트레이트닝용 제품류</w:t>
            </w:r>
          </w:p>
        </w:tc>
        <w:tc>
          <w:tcPr>
            <w:tcW w:w="550" w:type="pct"/>
          </w:tcPr>
          <w:p w14:paraId="7C8B9231"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5B1D192A" w14:textId="77777777" w:rsidTr="00AD498C">
        <w:tc>
          <w:tcPr>
            <w:tcW w:w="748" w:type="pct"/>
          </w:tcPr>
          <w:p w14:paraId="39704BA5"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3305.30.00</w:t>
            </w:r>
          </w:p>
        </w:tc>
        <w:tc>
          <w:tcPr>
            <w:tcW w:w="3702" w:type="pct"/>
          </w:tcPr>
          <w:p w14:paraId="2412CB11"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헤어 래커</w:t>
            </w:r>
          </w:p>
        </w:tc>
        <w:tc>
          <w:tcPr>
            <w:tcW w:w="550" w:type="pct"/>
          </w:tcPr>
          <w:p w14:paraId="000501A7"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0A5D53A5" w14:textId="77777777" w:rsidTr="00AD498C">
        <w:tc>
          <w:tcPr>
            <w:tcW w:w="748" w:type="pct"/>
          </w:tcPr>
          <w:p w14:paraId="065B54A0"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3305.90.00</w:t>
            </w:r>
          </w:p>
        </w:tc>
        <w:tc>
          <w:tcPr>
            <w:tcW w:w="3702" w:type="pct"/>
          </w:tcPr>
          <w:p w14:paraId="78CA42D5"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0272D4E0"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AE1BB0" w:rsidRPr="0047023D" w14:paraId="09AD3DBE" w14:textId="77777777" w:rsidTr="00AD498C">
        <w:tc>
          <w:tcPr>
            <w:tcW w:w="748" w:type="pct"/>
          </w:tcPr>
          <w:p w14:paraId="395E923F"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33.06</w:t>
            </w:r>
          </w:p>
        </w:tc>
        <w:tc>
          <w:tcPr>
            <w:tcW w:w="3702" w:type="pct"/>
          </w:tcPr>
          <w:p w14:paraId="7C1D5949"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구강∙치과 위생용 제품류[치열 교정용 페이스트와 가루를 포함한다],</w:t>
            </w:r>
          </w:p>
          <w:p w14:paraId="0CF73158" w14:textId="77777777" w:rsidR="00722547" w:rsidRPr="0047023D" w:rsidRDefault="00B10638"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치간 청결용 실로서 개별 소매용으로 포장한 것[치실]</w:t>
            </w:r>
          </w:p>
        </w:tc>
        <w:tc>
          <w:tcPr>
            <w:tcW w:w="550" w:type="pct"/>
          </w:tcPr>
          <w:p w14:paraId="022CBF22" w14:textId="77777777" w:rsidR="00722547" w:rsidRPr="0047023D" w:rsidRDefault="00722547" w:rsidP="009A6C35">
            <w:pPr>
              <w:pStyle w:val="TableParagraph"/>
              <w:spacing w:before="0"/>
              <w:ind w:left="0"/>
              <w:jc w:val="both"/>
              <w:rPr>
                <w:rFonts w:ascii="바탕" w:eastAsia="바탕" w:hAnsi="바탕"/>
                <w:sz w:val="21"/>
                <w:szCs w:val="21"/>
              </w:rPr>
            </w:pPr>
          </w:p>
        </w:tc>
      </w:tr>
      <w:tr w:rsidR="00AE1BB0" w:rsidRPr="0047023D" w14:paraId="30BD5B74" w14:textId="77777777" w:rsidTr="00AD498C">
        <w:tc>
          <w:tcPr>
            <w:tcW w:w="748" w:type="pct"/>
          </w:tcPr>
          <w:p w14:paraId="562652F4"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3306.10.00</w:t>
            </w:r>
          </w:p>
        </w:tc>
        <w:tc>
          <w:tcPr>
            <w:tcW w:w="3702" w:type="pct"/>
          </w:tcPr>
          <w:p w14:paraId="17493C91"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치약</w:t>
            </w:r>
          </w:p>
        </w:tc>
        <w:tc>
          <w:tcPr>
            <w:tcW w:w="550" w:type="pct"/>
          </w:tcPr>
          <w:p w14:paraId="6FA53A60"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AE1BB0" w:rsidRPr="0047023D" w14:paraId="5A088808" w14:textId="77777777" w:rsidTr="00AD498C">
        <w:tc>
          <w:tcPr>
            <w:tcW w:w="748" w:type="pct"/>
          </w:tcPr>
          <w:p w14:paraId="6B6A3E3D"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3306.90.00</w:t>
            </w:r>
          </w:p>
        </w:tc>
        <w:tc>
          <w:tcPr>
            <w:tcW w:w="3702" w:type="pct"/>
          </w:tcPr>
          <w:p w14:paraId="65E2A6D7" w14:textId="77777777" w:rsidR="00722547" w:rsidRPr="0047023D" w:rsidRDefault="00B10638"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43276989" w14:textId="77777777" w:rsidR="00722547" w:rsidRPr="0047023D" w:rsidRDefault="00B10638"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73BCFA84" w14:textId="77777777" w:rsidTr="00AD498C">
        <w:tc>
          <w:tcPr>
            <w:tcW w:w="748" w:type="pct"/>
          </w:tcPr>
          <w:p w14:paraId="14577DE4" w14:textId="77777777" w:rsidR="009A6C35" w:rsidRPr="0047023D" w:rsidRDefault="009A6C35" w:rsidP="009A6C35">
            <w:pPr>
              <w:pStyle w:val="TableParagraph"/>
              <w:pageBreakBefore/>
              <w:spacing w:before="0"/>
              <w:ind w:left="0"/>
              <w:jc w:val="both"/>
              <w:rPr>
                <w:rFonts w:ascii="바탕" w:eastAsia="바탕" w:hAnsi="바탕"/>
                <w:b/>
                <w:sz w:val="21"/>
                <w:szCs w:val="21"/>
              </w:rPr>
            </w:pPr>
            <w:r w:rsidRPr="0047023D">
              <w:rPr>
                <w:rFonts w:ascii="바탕" w:eastAsia="바탕" w:hAnsi="바탕" w:hint="eastAsia"/>
                <w:b/>
                <w:sz w:val="21"/>
                <w:szCs w:val="21"/>
              </w:rPr>
              <w:lastRenderedPageBreak/>
              <w:t>33.07</w:t>
            </w:r>
          </w:p>
        </w:tc>
        <w:tc>
          <w:tcPr>
            <w:tcW w:w="3702" w:type="pct"/>
          </w:tcPr>
          <w:p w14:paraId="7B854547" w14:textId="2F1DACED"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 xml:space="preserve">면도용 제품류∙인체용 탈취제∙목욕용 </w:t>
            </w:r>
            <w:proofErr w:type="spellStart"/>
            <w:r w:rsidRPr="0047023D">
              <w:rPr>
                <w:rFonts w:ascii="바탕" w:eastAsia="바탕" w:hAnsi="바탕" w:hint="eastAsia"/>
                <w:b/>
                <w:sz w:val="21"/>
                <w:szCs w:val="21"/>
              </w:rPr>
              <w:t>조제품∙</w:t>
            </w:r>
            <w:r w:rsidR="001F59C5">
              <w:rPr>
                <w:rFonts w:ascii="바탕" w:eastAsia="바탕" w:hAnsi="바탕" w:hint="eastAsia"/>
                <w:b/>
                <w:sz w:val="21"/>
                <w:szCs w:val="21"/>
              </w:rPr>
              <w:t>제</w:t>
            </w:r>
            <w:r w:rsidRPr="0047023D">
              <w:rPr>
                <w:rFonts w:ascii="바탕" w:eastAsia="바탕" w:hAnsi="바탕" w:hint="eastAsia"/>
                <w:b/>
                <w:sz w:val="21"/>
                <w:szCs w:val="21"/>
              </w:rPr>
              <w:t>모제와</w:t>
            </w:r>
            <w:proofErr w:type="spellEnd"/>
            <w:r w:rsidRPr="0047023D">
              <w:rPr>
                <w:rFonts w:ascii="바탕" w:eastAsia="바탕" w:hAnsi="바탕" w:hint="eastAsia"/>
                <w:b/>
                <w:sz w:val="21"/>
                <w:szCs w:val="21"/>
              </w:rPr>
              <w:t xml:space="preserve"> 그 밖의 </w:t>
            </w:r>
            <w:proofErr w:type="spellStart"/>
            <w:r w:rsidRPr="0047023D">
              <w:rPr>
                <w:rFonts w:ascii="바탕" w:eastAsia="바탕" w:hAnsi="바탕" w:hint="eastAsia"/>
                <w:b/>
                <w:sz w:val="21"/>
                <w:szCs w:val="21"/>
              </w:rPr>
              <w:t>조제향료∙따로</w:t>
            </w:r>
            <w:proofErr w:type="spellEnd"/>
            <w:r w:rsidRPr="0047023D">
              <w:rPr>
                <w:rFonts w:ascii="바탕" w:eastAsia="바탕" w:hAnsi="바탕" w:hint="eastAsia"/>
                <w:b/>
                <w:sz w:val="21"/>
                <w:szCs w:val="21"/>
              </w:rPr>
              <w:t xml:space="preserve"> 분류되지 않은 화장품이나 화장용품∙실내용 조제 탈취제</w:t>
            </w:r>
          </w:p>
          <w:p w14:paraId="42BFB080"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(향을 첨가한 것인지 또는 살균성이 있는 것인지에 상관없다)</w:t>
            </w:r>
          </w:p>
        </w:tc>
        <w:tc>
          <w:tcPr>
            <w:tcW w:w="550" w:type="pct"/>
          </w:tcPr>
          <w:p w14:paraId="4EE2F424"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0DE588AE" w14:textId="77777777" w:rsidTr="00AD498C">
        <w:tc>
          <w:tcPr>
            <w:tcW w:w="748" w:type="pct"/>
          </w:tcPr>
          <w:p w14:paraId="33E39A4E"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3307.10.00</w:t>
            </w:r>
          </w:p>
        </w:tc>
        <w:tc>
          <w:tcPr>
            <w:tcW w:w="3702" w:type="pct"/>
          </w:tcPr>
          <w:p w14:paraId="3DA38205"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면도용 제품류</w:t>
            </w:r>
          </w:p>
        </w:tc>
        <w:tc>
          <w:tcPr>
            <w:tcW w:w="550" w:type="pct"/>
          </w:tcPr>
          <w:p w14:paraId="44BFD1EF"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656244B0" w14:textId="77777777" w:rsidTr="00AD498C">
        <w:tc>
          <w:tcPr>
            <w:tcW w:w="748" w:type="pct"/>
          </w:tcPr>
          <w:p w14:paraId="39B9404C"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3307.20.00</w:t>
            </w:r>
          </w:p>
        </w:tc>
        <w:tc>
          <w:tcPr>
            <w:tcW w:w="3702" w:type="pct"/>
          </w:tcPr>
          <w:p w14:paraId="12E46939"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인체용 탈취제와 땀 억제제</w:t>
            </w:r>
          </w:p>
        </w:tc>
        <w:tc>
          <w:tcPr>
            <w:tcW w:w="550" w:type="pct"/>
          </w:tcPr>
          <w:p w14:paraId="5FA5595E"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2AED0EC6" w14:textId="77777777" w:rsidTr="00AD498C">
        <w:tc>
          <w:tcPr>
            <w:tcW w:w="748" w:type="pct"/>
          </w:tcPr>
          <w:p w14:paraId="05F1F01A"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3307.30.00</w:t>
            </w:r>
          </w:p>
        </w:tc>
        <w:tc>
          <w:tcPr>
            <w:tcW w:w="3702" w:type="pct"/>
          </w:tcPr>
          <w:p w14:paraId="2D94D8F5"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향을 첨가한 목욕용 염과 그 밖의 목욕용 제품류</w:t>
            </w:r>
          </w:p>
        </w:tc>
        <w:tc>
          <w:tcPr>
            <w:tcW w:w="550" w:type="pct"/>
          </w:tcPr>
          <w:p w14:paraId="4253FBBB"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588F0858" w14:textId="77777777" w:rsidTr="00AD498C">
        <w:tc>
          <w:tcPr>
            <w:tcW w:w="748" w:type="pct"/>
          </w:tcPr>
          <w:p w14:paraId="635C939A"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3307.90</w:t>
            </w:r>
          </w:p>
        </w:tc>
        <w:tc>
          <w:tcPr>
            <w:tcW w:w="3702" w:type="pct"/>
          </w:tcPr>
          <w:p w14:paraId="71975455"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558B3577"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0E6E3607" w14:textId="77777777" w:rsidTr="00AD498C">
        <w:tc>
          <w:tcPr>
            <w:tcW w:w="748" w:type="pct"/>
          </w:tcPr>
          <w:p w14:paraId="02400A50"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3307.90.90</w:t>
            </w:r>
          </w:p>
        </w:tc>
        <w:tc>
          <w:tcPr>
            <w:tcW w:w="3702" w:type="pct"/>
          </w:tcPr>
          <w:p w14:paraId="6DD85994"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기타</w:t>
            </w:r>
          </w:p>
        </w:tc>
        <w:tc>
          <w:tcPr>
            <w:tcW w:w="550" w:type="pct"/>
          </w:tcPr>
          <w:p w14:paraId="1FF17DA7"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27F186AF" w14:textId="77777777" w:rsidTr="00AD498C">
        <w:tc>
          <w:tcPr>
            <w:tcW w:w="748" w:type="pct"/>
          </w:tcPr>
          <w:p w14:paraId="351B7386"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34.01</w:t>
            </w:r>
          </w:p>
        </w:tc>
        <w:tc>
          <w:tcPr>
            <w:tcW w:w="3702" w:type="pct"/>
          </w:tcPr>
          <w:p w14:paraId="792BB25E"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비누, 비누로 사용되는 유기계면활성제품과 조제품[막대 모양∙케이크 모양∙주형 모양으로 된 것으로 한정하며, 비누를 함유한 것인지에 상관없다], 피부세척용 유기계면활성제품과 조제품(액체나 크림 형태의 소매용으로 한정하며, 비누를 함유한 것인지에 상관없다),</w:t>
            </w:r>
          </w:p>
          <w:p w14:paraId="1C66C66C"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비누나 세제를 침투시키거나 도포한 종이∙워딩∙펠트∙부직포.</w:t>
            </w:r>
          </w:p>
        </w:tc>
        <w:tc>
          <w:tcPr>
            <w:tcW w:w="550" w:type="pct"/>
          </w:tcPr>
          <w:p w14:paraId="2DD6E3E5"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3AAF7190" w14:textId="77777777" w:rsidTr="00AD498C">
        <w:tc>
          <w:tcPr>
            <w:tcW w:w="748" w:type="pct"/>
          </w:tcPr>
          <w:p w14:paraId="77C8ADC7" w14:textId="77777777" w:rsidR="009A6C35" w:rsidRPr="0047023D" w:rsidRDefault="009A6C35" w:rsidP="009A6C35">
            <w:pPr>
              <w:pStyle w:val="TableParagraph"/>
              <w:spacing w:before="0"/>
              <w:ind w:left="0"/>
              <w:jc w:val="both"/>
              <w:rPr>
                <w:rFonts w:ascii="바탕" w:eastAsia="바탕" w:hAnsi="바탕"/>
                <w:sz w:val="21"/>
                <w:szCs w:val="21"/>
              </w:rPr>
            </w:pPr>
          </w:p>
        </w:tc>
        <w:tc>
          <w:tcPr>
            <w:tcW w:w="3702" w:type="pct"/>
          </w:tcPr>
          <w:p w14:paraId="68BFB310"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비누∙유기계면활성제품과 조제품[막대 모양∙케이크 모양∙주형 모양으로 된 것으로 한정한다],</w:t>
            </w:r>
          </w:p>
          <w:p w14:paraId="1D454BC0"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비누나 세제를 침투시키거나 도포한 종이∙워딩∙펠트∙부직포:</w:t>
            </w:r>
          </w:p>
        </w:tc>
        <w:tc>
          <w:tcPr>
            <w:tcW w:w="550" w:type="pct"/>
          </w:tcPr>
          <w:p w14:paraId="0677BD8D"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4B478901" w14:textId="77777777" w:rsidTr="00AD498C">
        <w:tc>
          <w:tcPr>
            <w:tcW w:w="748" w:type="pct"/>
          </w:tcPr>
          <w:p w14:paraId="77A462A6"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3401.11.00</w:t>
            </w:r>
          </w:p>
        </w:tc>
        <w:tc>
          <w:tcPr>
            <w:tcW w:w="3702" w:type="pct"/>
          </w:tcPr>
          <w:p w14:paraId="78696320"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화장용(약용을 포함한다)</w:t>
            </w:r>
          </w:p>
        </w:tc>
        <w:tc>
          <w:tcPr>
            <w:tcW w:w="550" w:type="pct"/>
          </w:tcPr>
          <w:p w14:paraId="7E0CC752" w14:textId="77777777" w:rsidR="009A6C35" w:rsidRPr="0047023D" w:rsidRDefault="009A6C35" w:rsidP="009A6C35">
            <w:pPr>
              <w:pStyle w:val="TableParagraph"/>
              <w:tabs>
                <w:tab w:val="left" w:pos="1996"/>
              </w:tabs>
              <w:spacing w:before="0"/>
              <w:ind w:left="0"/>
              <w:jc w:val="both"/>
              <w:rPr>
                <w:rFonts w:ascii="바탕" w:eastAsia="바탕" w:hAnsi="바탕"/>
                <w:sz w:val="21"/>
                <w:szCs w:val="21"/>
              </w:rPr>
            </w:pPr>
            <w:r w:rsidRPr="0047023D">
              <w:rPr>
                <w:rFonts w:ascii="바탕" w:eastAsia="바탕" w:hAnsi="바탕" w:hint="eastAsia"/>
                <w:sz w:val="21"/>
                <w:szCs w:val="21"/>
              </w:rPr>
              <w:t>약용 제외</w:t>
            </w:r>
          </w:p>
        </w:tc>
      </w:tr>
      <w:tr w:rsidR="009A6C35" w:rsidRPr="0047023D" w14:paraId="303CD94E" w14:textId="77777777" w:rsidTr="00AD498C">
        <w:tc>
          <w:tcPr>
            <w:tcW w:w="748" w:type="pct"/>
          </w:tcPr>
          <w:p w14:paraId="125FBAB7"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3401.20.00</w:t>
            </w:r>
          </w:p>
        </w:tc>
        <w:tc>
          <w:tcPr>
            <w:tcW w:w="3702" w:type="pct"/>
          </w:tcPr>
          <w:p w14:paraId="7D8ABFAA"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그 밖의 모양의 비누</w:t>
            </w:r>
          </w:p>
        </w:tc>
        <w:tc>
          <w:tcPr>
            <w:tcW w:w="550" w:type="pct"/>
          </w:tcPr>
          <w:p w14:paraId="4EE7DE02"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51B4ACCE" w14:textId="77777777" w:rsidTr="00AD498C">
        <w:tc>
          <w:tcPr>
            <w:tcW w:w="748" w:type="pct"/>
          </w:tcPr>
          <w:p w14:paraId="2969525D"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3401.30.00</w:t>
            </w:r>
          </w:p>
        </w:tc>
        <w:tc>
          <w:tcPr>
            <w:tcW w:w="3702" w:type="pct"/>
          </w:tcPr>
          <w:p w14:paraId="48898922" w14:textId="77777777" w:rsidR="009A6C35" w:rsidRPr="0047023D" w:rsidRDefault="009A6C35" w:rsidP="009A6C35">
            <w:pPr>
              <w:pStyle w:val="TableParagraph"/>
              <w:tabs>
                <w:tab w:val="left" w:pos="543"/>
                <w:tab w:val="left" w:pos="1891"/>
                <w:tab w:val="left" w:pos="2358"/>
                <w:tab w:val="left" w:pos="4112"/>
              </w:tabs>
              <w:spacing w:before="0"/>
              <w:ind w:left="0"/>
              <w:jc w:val="both"/>
              <w:rPr>
                <w:rFonts w:ascii="바탕" w:eastAsia="바탕" w:hAnsi="바탕"/>
                <w:sz w:val="21"/>
                <w:szCs w:val="21"/>
              </w:rPr>
            </w:pPr>
            <w:r w:rsidRPr="0047023D">
              <w:rPr>
                <w:rFonts w:ascii="바탕" w:eastAsia="바탕" w:hAnsi="바탕" w:hint="eastAsia"/>
                <w:sz w:val="21"/>
                <w:szCs w:val="21"/>
              </w:rPr>
              <w:t>- 피부세척용 유기계면활성제품과 조제품(액체나 크림 형태의 소매용으로 한정하며, 비누를 함유한 것인지에 상관없다)</w:t>
            </w:r>
          </w:p>
        </w:tc>
        <w:tc>
          <w:tcPr>
            <w:tcW w:w="550" w:type="pct"/>
          </w:tcPr>
          <w:p w14:paraId="5F5EC4E7"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25351860" w14:textId="77777777" w:rsidTr="00AD498C">
        <w:tc>
          <w:tcPr>
            <w:tcW w:w="748" w:type="pct"/>
          </w:tcPr>
          <w:p w14:paraId="1B564157"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38.08</w:t>
            </w:r>
          </w:p>
        </w:tc>
        <w:tc>
          <w:tcPr>
            <w:tcW w:w="3702" w:type="pct"/>
          </w:tcPr>
          <w:p w14:paraId="57156CAA"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살충제∙살서제(쥐약)∙살균제∙제초제∙발아억제제∙식물성장조절제∙소독제와 이와 유사한 물품[소매용 모양이나 포장을 한 것∙조제품으로 한 것∙제품으로 한 것</w:t>
            </w:r>
          </w:p>
          <w:p w14:paraId="6BF6893A" w14:textId="77777777" w:rsidR="009A6C35" w:rsidRPr="0047023D" w:rsidRDefault="009A6C35" w:rsidP="009A6C35">
            <w:pPr>
              <w:pStyle w:val="TableParagraph"/>
              <w:spacing w:before="0"/>
              <w:ind w:left="0"/>
              <w:jc w:val="both"/>
              <w:rPr>
                <w:rFonts w:ascii="바탕" w:eastAsia="바탕" w:hAnsi="바탕"/>
                <w:b/>
                <w:sz w:val="21"/>
                <w:szCs w:val="21"/>
              </w:rPr>
            </w:pPr>
            <w:r w:rsidRPr="0047023D">
              <w:rPr>
                <w:rFonts w:ascii="바탕" w:eastAsia="바탕" w:hAnsi="바탕" w:hint="eastAsia"/>
                <w:b/>
                <w:sz w:val="21"/>
                <w:szCs w:val="21"/>
              </w:rPr>
              <w:t>(예: 황으로 처리한 밴드∙심지∙양초∙파리잡이 끈끈이)으로 한정한다]</w:t>
            </w:r>
          </w:p>
        </w:tc>
        <w:tc>
          <w:tcPr>
            <w:tcW w:w="550" w:type="pct"/>
          </w:tcPr>
          <w:p w14:paraId="6BFB5D3F"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3E19C418" w14:textId="77777777" w:rsidTr="00AD498C">
        <w:tc>
          <w:tcPr>
            <w:tcW w:w="748" w:type="pct"/>
          </w:tcPr>
          <w:p w14:paraId="00F4D04E" w14:textId="77777777" w:rsidR="009A6C35" w:rsidRPr="0047023D" w:rsidRDefault="009A6C35" w:rsidP="009A6C35">
            <w:pPr>
              <w:pStyle w:val="TableParagraph"/>
              <w:spacing w:before="0"/>
              <w:ind w:left="0"/>
              <w:jc w:val="both"/>
              <w:rPr>
                <w:rFonts w:ascii="바탕" w:eastAsia="바탕" w:hAnsi="바탕"/>
                <w:sz w:val="21"/>
                <w:szCs w:val="21"/>
              </w:rPr>
            </w:pPr>
          </w:p>
        </w:tc>
        <w:tc>
          <w:tcPr>
            <w:tcW w:w="3702" w:type="pct"/>
          </w:tcPr>
          <w:p w14:paraId="4AE7E101"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3CAFC4B2"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266E081E" w14:textId="77777777" w:rsidTr="00AD498C">
        <w:tc>
          <w:tcPr>
            <w:tcW w:w="748" w:type="pct"/>
          </w:tcPr>
          <w:p w14:paraId="7D84A7FA"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3808.91</w:t>
            </w:r>
          </w:p>
        </w:tc>
        <w:tc>
          <w:tcPr>
            <w:tcW w:w="3702" w:type="pct"/>
          </w:tcPr>
          <w:p w14:paraId="652D2B29"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살충제:</w:t>
            </w:r>
          </w:p>
        </w:tc>
        <w:tc>
          <w:tcPr>
            <w:tcW w:w="550" w:type="pct"/>
          </w:tcPr>
          <w:p w14:paraId="10DDC227"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1E481096" w14:textId="77777777" w:rsidTr="00AD498C">
        <w:tc>
          <w:tcPr>
            <w:tcW w:w="748" w:type="pct"/>
          </w:tcPr>
          <w:p w14:paraId="663A3858"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3808.91.14</w:t>
            </w:r>
          </w:p>
        </w:tc>
        <w:tc>
          <w:tcPr>
            <w:tcW w:w="3702" w:type="pct"/>
          </w:tcPr>
          <w:p w14:paraId="629072D1"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 - 퍼메트린∙사이퍼메트린이나 피레트로의 그 밖의 합성 대용물을 함유한 것</w:t>
            </w:r>
          </w:p>
        </w:tc>
        <w:tc>
          <w:tcPr>
            <w:tcW w:w="550" w:type="pct"/>
          </w:tcPr>
          <w:p w14:paraId="5A919683"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03562887" w14:textId="77777777" w:rsidTr="00AD498C">
        <w:tc>
          <w:tcPr>
            <w:tcW w:w="748" w:type="pct"/>
          </w:tcPr>
          <w:p w14:paraId="4DB0FAAC"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3808.91.19</w:t>
            </w:r>
          </w:p>
        </w:tc>
        <w:tc>
          <w:tcPr>
            <w:tcW w:w="3702" w:type="pct"/>
          </w:tcPr>
          <w:p w14:paraId="198D6A75"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6139D967"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2522D223" w14:textId="77777777" w:rsidTr="00AD498C">
        <w:tc>
          <w:tcPr>
            <w:tcW w:w="748" w:type="pct"/>
          </w:tcPr>
          <w:p w14:paraId="1B5D69EF" w14:textId="77777777" w:rsidR="009A6C35" w:rsidRPr="0047023D" w:rsidRDefault="009A6C35" w:rsidP="009A6C35">
            <w:pPr>
              <w:pStyle w:val="TableParagraph"/>
              <w:spacing w:before="0"/>
              <w:ind w:left="0"/>
              <w:jc w:val="both"/>
              <w:rPr>
                <w:rFonts w:ascii="바탕" w:eastAsia="바탕" w:hAnsi="바탕"/>
                <w:sz w:val="21"/>
                <w:szCs w:val="21"/>
              </w:rPr>
            </w:pPr>
          </w:p>
        </w:tc>
        <w:tc>
          <w:tcPr>
            <w:tcW w:w="3702" w:type="pct"/>
          </w:tcPr>
          <w:p w14:paraId="69B5B3B6"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 기타:</w:t>
            </w:r>
          </w:p>
        </w:tc>
        <w:tc>
          <w:tcPr>
            <w:tcW w:w="550" w:type="pct"/>
          </w:tcPr>
          <w:p w14:paraId="7ABC4EAA" w14:textId="77777777" w:rsidR="009A6C35" w:rsidRPr="0047023D" w:rsidRDefault="009A6C35" w:rsidP="009A6C35">
            <w:pPr>
              <w:pStyle w:val="TableParagraph"/>
              <w:spacing w:before="0"/>
              <w:ind w:left="0"/>
              <w:jc w:val="both"/>
              <w:rPr>
                <w:rFonts w:ascii="바탕" w:eastAsia="바탕" w:hAnsi="바탕"/>
                <w:sz w:val="21"/>
                <w:szCs w:val="21"/>
              </w:rPr>
            </w:pPr>
          </w:p>
        </w:tc>
      </w:tr>
      <w:tr w:rsidR="009A6C35" w:rsidRPr="0047023D" w14:paraId="3D64763C" w14:textId="77777777" w:rsidTr="00AD498C">
        <w:trPr>
          <w:trHeight w:val="517"/>
        </w:trPr>
        <w:tc>
          <w:tcPr>
            <w:tcW w:w="748" w:type="pct"/>
          </w:tcPr>
          <w:p w14:paraId="43E43E4A"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3808.91.91</w:t>
            </w:r>
          </w:p>
        </w:tc>
        <w:tc>
          <w:tcPr>
            <w:tcW w:w="3702" w:type="pct"/>
          </w:tcPr>
          <w:p w14:paraId="263671DA" w14:textId="0D7D3E6A"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xml:space="preserve">- - - - 천연 </w:t>
            </w:r>
            <w:proofErr w:type="spellStart"/>
            <w:r w:rsidRPr="0047023D">
              <w:rPr>
                <w:rFonts w:ascii="바탕" w:eastAsia="바탕" w:hAnsi="바탕" w:hint="eastAsia"/>
                <w:sz w:val="21"/>
                <w:szCs w:val="21"/>
              </w:rPr>
              <w:t>피레트로</w:t>
            </w:r>
            <w:proofErr w:type="spellEnd"/>
            <w:r w:rsidRPr="0047023D">
              <w:rPr>
                <w:rFonts w:ascii="바탕" w:eastAsia="바탕" w:hAnsi="바탕" w:hint="eastAsia"/>
                <w:sz w:val="21"/>
                <w:szCs w:val="21"/>
              </w:rPr>
              <w:t>(</w:t>
            </w:r>
            <w:proofErr w:type="spellStart"/>
            <w:r w:rsidRPr="0047023D">
              <w:rPr>
                <w:rFonts w:ascii="바탕" w:eastAsia="바탕" w:hAnsi="바탕" w:hint="eastAsia"/>
                <w:sz w:val="21"/>
                <w:szCs w:val="21"/>
              </w:rPr>
              <w:t>피레</w:t>
            </w:r>
            <w:r w:rsidR="003F5320">
              <w:rPr>
                <w:rFonts w:ascii="바탕" w:eastAsia="바탕" w:hAnsi="바탕" w:hint="eastAsia"/>
                <w:sz w:val="21"/>
                <w:szCs w:val="21"/>
              </w:rPr>
              <w:t>트</w:t>
            </w:r>
            <w:r w:rsidRPr="0047023D">
              <w:rPr>
                <w:rFonts w:ascii="바탕" w:eastAsia="바탕" w:hAnsi="바탕" w:hint="eastAsia"/>
                <w:sz w:val="21"/>
                <w:szCs w:val="21"/>
              </w:rPr>
              <w:t>린</w:t>
            </w:r>
            <w:proofErr w:type="spellEnd"/>
            <w:r w:rsidRPr="0047023D">
              <w:rPr>
                <w:rFonts w:ascii="바탕" w:eastAsia="바탕" w:hAnsi="바탕" w:hint="eastAsia"/>
                <w:sz w:val="21"/>
                <w:szCs w:val="21"/>
              </w:rPr>
              <w:t>) 함유</w:t>
            </w:r>
          </w:p>
        </w:tc>
        <w:tc>
          <w:tcPr>
            <w:tcW w:w="550" w:type="pct"/>
          </w:tcPr>
          <w:p w14:paraId="11BA914A"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01732647" w14:textId="77777777" w:rsidTr="00AD498C">
        <w:tc>
          <w:tcPr>
            <w:tcW w:w="748" w:type="pct"/>
          </w:tcPr>
          <w:p w14:paraId="5218B808"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3808.91.97</w:t>
            </w:r>
          </w:p>
        </w:tc>
        <w:tc>
          <w:tcPr>
            <w:tcW w:w="3702" w:type="pct"/>
          </w:tcPr>
          <w:p w14:paraId="1958FBC0"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 - - 퍼메트린∙사이퍼메트린이나 피레트로의 그 밖의 합성 대용물을 함유한 것</w:t>
            </w:r>
          </w:p>
        </w:tc>
        <w:tc>
          <w:tcPr>
            <w:tcW w:w="550" w:type="pct"/>
          </w:tcPr>
          <w:p w14:paraId="05BEBD5C"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r w:rsidR="009A6C35" w:rsidRPr="0047023D" w14:paraId="0631CA89" w14:textId="77777777" w:rsidTr="00AD498C">
        <w:tc>
          <w:tcPr>
            <w:tcW w:w="748" w:type="pct"/>
          </w:tcPr>
          <w:p w14:paraId="39901995"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3808.91.99</w:t>
            </w:r>
          </w:p>
        </w:tc>
        <w:tc>
          <w:tcPr>
            <w:tcW w:w="3702" w:type="pct"/>
          </w:tcPr>
          <w:p w14:paraId="68322DEA" w14:textId="77777777" w:rsidR="009A6C35" w:rsidRPr="0047023D" w:rsidRDefault="009A6C35" w:rsidP="009A6C35">
            <w:pPr>
              <w:pStyle w:val="TableParagraph"/>
              <w:spacing w:before="0"/>
              <w:ind w:left="0"/>
              <w:jc w:val="both"/>
              <w:rPr>
                <w:rFonts w:ascii="바탕" w:eastAsia="바탕" w:hAnsi="바탕"/>
                <w:sz w:val="21"/>
                <w:szCs w:val="21"/>
              </w:rPr>
            </w:pPr>
            <w:r w:rsidRPr="0047023D">
              <w:rPr>
                <w:rFonts w:ascii="바탕" w:eastAsia="바탕" w:hAnsi="바탕" w:hint="eastAsia"/>
                <w:sz w:val="21"/>
                <w:szCs w:val="21"/>
              </w:rPr>
              <w:t>- 기타</w:t>
            </w:r>
          </w:p>
        </w:tc>
        <w:tc>
          <w:tcPr>
            <w:tcW w:w="550" w:type="pct"/>
          </w:tcPr>
          <w:p w14:paraId="68184591" w14:textId="77777777" w:rsidR="009A6C35" w:rsidRPr="0047023D" w:rsidRDefault="009A6C35" w:rsidP="009A6C35">
            <w:pPr>
              <w:pStyle w:val="TableParagraph"/>
              <w:tabs>
                <w:tab w:val="left" w:pos="1838"/>
              </w:tabs>
              <w:spacing w:before="0"/>
              <w:ind w:left="0"/>
              <w:jc w:val="both"/>
              <w:rPr>
                <w:rFonts w:ascii="바탕" w:eastAsia="바탕" w:hAnsi="바탕"/>
                <w:sz w:val="21"/>
                <w:szCs w:val="21"/>
              </w:rPr>
            </w:pPr>
            <w:r w:rsidRPr="0047023D">
              <w:rPr>
                <w:rFonts w:ascii="바탕" w:eastAsia="바탕" w:hAnsi="바탕" w:hint="eastAsia"/>
                <w:sz w:val="21"/>
                <w:szCs w:val="21"/>
              </w:rPr>
              <w:t>화장품에 한함</w:t>
            </w:r>
          </w:p>
        </w:tc>
      </w:tr>
    </w:tbl>
    <w:p w14:paraId="3F338ABD" w14:textId="77777777" w:rsidR="00AE1BB0" w:rsidRPr="0047023D" w:rsidRDefault="00AE1BB0" w:rsidP="00AE1BB0">
      <w:pPr>
        <w:rPr>
          <w:rFonts w:ascii="바탕" w:eastAsia="바탕" w:hAnsi="바탕"/>
        </w:rPr>
      </w:pPr>
    </w:p>
    <w:sectPr w:rsidR="00AE1BB0" w:rsidRPr="0047023D" w:rsidSect="00AD498C">
      <w:headerReference w:type="default" r:id="rId10"/>
      <w:footerReference w:type="default" r:id="rId11"/>
      <w:headerReference w:type="first" r:id="rId12"/>
      <w:footerReference w:type="first" r:id="rId13"/>
      <w:pgSz w:w="11910" w:h="16840" w:code="9"/>
      <w:pgMar w:top="1701" w:right="1278" w:bottom="1701" w:left="1560" w:header="39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BEA5A" w14:textId="77777777" w:rsidR="00130225" w:rsidRDefault="00130225">
      <w:r>
        <w:separator/>
      </w:r>
    </w:p>
  </w:endnote>
  <w:endnote w:type="continuationSeparator" w:id="0">
    <w:p w14:paraId="2EA27E0B" w14:textId="77777777" w:rsidR="00130225" w:rsidRDefault="0013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8B8C" w14:textId="77777777" w:rsidR="00722547" w:rsidRDefault="00AE1BB0">
    <w:pPr>
      <w:pStyle w:val="a3"/>
      <w:spacing w:line="14" w:lineRule="auto"/>
      <w:rPr>
        <w:sz w:val="20"/>
      </w:rPr>
    </w:pPr>
    <w:r>
      <w:rPr>
        <w:rFonts w:hint="eastAsia"/>
        <w:noProof/>
      </w:rPr>
      <mc:AlternateContent>
        <mc:Choice Requires="wps">
          <w:drawing>
            <wp:anchor distT="0" distB="0" distL="114300" distR="114300" simplePos="0" relativeHeight="251657216" behindDoc="1" locked="0" layoutInCell="1" allowOverlap="1" wp14:anchorId="1F8CC9AF" wp14:editId="7721FE1C">
              <wp:simplePos x="0" y="0"/>
              <wp:positionH relativeFrom="page">
                <wp:posOffset>821690</wp:posOffset>
              </wp:positionH>
              <wp:positionV relativeFrom="page">
                <wp:posOffset>10102850</wp:posOffset>
              </wp:positionV>
              <wp:extent cx="6131560" cy="0"/>
              <wp:effectExtent l="0" t="0" r="0" b="0"/>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156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04A4A" id="直線接點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7pt,795.5pt" to="547.5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">
              <w10:wrap anchorx="page" anchory="page"/>
            </v:line>
          </w:pict>
        </mc:Fallback>
      </mc:AlternateContent>
    </w:r>
    <w:r>
      <w:rPr>
        <w:rFonts w:hint="eastAsia"/>
        <w:noProof/>
      </w:rPr>
      <mc:AlternateContent>
        <mc:Choice Requires="wps">
          <w:drawing>
            <wp:anchor distT="0" distB="0" distL="114300" distR="114300" simplePos="0" relativeHeight="251659264" behindDoc="1" locked="0" layoutInCell="1" allowOverlap="1" wp14:anchorId="6E1E7992" wp14:editId="222ACA8E">
              <wp:simplePos x="0" y="0"/>
              <wp:positionH relativeFrom="page">
                <wp:posOffset>821690</wp:posOffset>
              </wp:positionH>
              <wp:positionV relativeFrom="page">
                <wp:posOffset>10068560</wp:posOffset>
              </wp:positionV>
              <wp:extent cx="6131560" cy="0"/>
              <wp:effectExtent l="0" t="0" r="0" b="0"/>
              <wp:wrapNone/>
              <wp:docPr id="5"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156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84DC1" id="直線接點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7pt,792.8pt" to="547.5pt,7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">
              <w10:wrap anchorx="page" anchory="page"/>
            </v:line>
          </w:pict>
        </mc:Fallback>
      </mc:AlternateContent>
    </w:r>
    <w:r>
      <w:rPr>
        <w:rFonts w:hint="eastAsia"/>
        <w:noProof/>
      </w:rPr>
      <mc:AlternateContent>
        <mc:Choice Requires="wps">
          <w:drawing>
            <wp:anchor distT="0" distB="0" distL="114300" distR="114300" simplePos="0" relativeHeight="251661312" behindDoc="1" locked="0" layoutInCell="1" allowOverlap="1" wp14:anchorId="5EA96E72" wp14:editId="24FEE27C">
              <wp:simplePos x="0" y="0"/>
              <wp:positionH relativeFrom="page">
                <wp:posOffset>833120</wp:posOffset>
              </wp:positionH>
              <wp:positionV relativeFrom="page">
                <wp:posOffset>10218420</wp:posOffset>
              </wp:positionV>
              <wp:extent cx="6164580" cy="12446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5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DFAF6" w14:textId="77777777" w:rsidR="00722547" w:rsidRPr="009A6C35" w:rsidRDefault="00B10638">
                          <w:pPr>
                            <w:spacing w:before="14"/>
                            <w:ind w:left="20"/>
                            <w:rPr>
                              <w:b/>
                              <w:sz w:val="14"/>
                            </w:rPr>
                          </w:pPr>
                          <w:r>
                            <w:rPr>
                              <w:rFonts w:hint="eastAsia"/>
                              <w:b/>
                              <w:sz w:val="14"/>
                            </w:rPr>
                            <w:t>안데스 공동체 사무국 발행 - Paseo de la República 3895 - 전화 (51-1) 710-6400 - 사서함 18-1177 - 페루 리마 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96E72" id="_x0000_t202" coordsize="21600,21600" o:spt="202" path="m,l,21600r21600,l21600,xe">
              <v:stroke joinstyle="miter"/>
              <v:path gradientshapeok="t" o:connecttype="rect"/>
            </v:shapetype>
            <v:shape id="文字方塊 2" o:spid="_x0000_s1027" type="#_x0000_t202" style="position:absolute;margin-left:65.6pt;margin-top:804.6pt;width:485.4pt;height:9.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" filled="f" stroked="f">
              <v:textbox inset="0,0,0,0">
                <w:txbxContent>
                  <w:p w14:paraId="520DFAF6" w14:textId="77777777" w:rsidR="00722547" w:rsidRPr="009A6C35" w:rsidRDefault="00B10638">
                    <w:pPr>
                      <w:spacing w:before="14"/>
                      <w:ind w:left="20"/>
                      <w:rPr>
                        <w:b/>
                        <w:sz w:val="14"/>
                      </w:rPr>
                    </w:pPr>
                    <w:r>
                      <w:rPr>
                        <w:rFonts w:hint="eastAsia"/>
                        <w:b/>
                        <w:sz w:val="14"/>
                      </w:rPr>
                      <w:t>안데스 공동체 사무국 발행 - Paseo de la República 3895 - 전화 (51-1) 710-6400 - 사서함 18-1177 - 페루 리마 18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6952" w14:textId="77777777" w:rsidR="00AE1BB0" w:rsidRPr="00DB4AF0" w:rsidRDefault="00AE1BB0" w:rsidP="00AE1BB0">
    <w:pPr>
      <w:pStyle w:val="a3"/>
      <w:rPr>
        <w:b/>
        <w:sz w:val="18"/>
      </w:rPr>
    </w:pPr>
    <w:r>
      <w:rPr>
        <w:rFonts w:hint="eastAsia"/>
        <w:noProof/>
      </w:rPr>
      <mc:AlternateContent>
        <mc:Choice Requires="wps">
          <w:drawing>
            <wp:anchor distT="0" distB="0" distL="0" distR="0" simplePos="0" relativeHeight="251655168" behindDoc="1" locked="0" layoutInCell="1" allowOverlap="1" wp14:anchorId="2A1B2284" wp14:editId="6E07DFC4">
              <wp:simplePos x="0" y="0"/>
              <wp:positionH relativeFrom="page">
                <wp:posOffset>821690</wp:posOffset>
              </wp:positionH>
              <wp:positionV relativeFrom="paragraph">
                <wp:posOffset>153035</wp:posOffset>
              </wp:positionV>
              <wp:extent cx="5991225" cy="34290"/>
              <wp:effectExtent l="0" t="0" r="0" b="0"/>
              <wp:wrapTopAndBottom/>
              <wp:docPr id="14" name="手繪多邊形: 圖案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34290"/>
                      </a:xfrm>
                      <a:custGeom>
                        <a:avLst/>
                        <a:gdLst>
                          <a:gd name="T0" fmla="+- 0 1294 1294"/>
                          <a:gd name="T1" fmla="*/ T0 w 9435"/>
                          <a:gd name="T2" fmla="+- 0 241 241"/>
                          <a:gd name="T3" fmla="*/ 241 h 54"/>
                          <a:gd name="T4" fmla="+- 0 10729 1294"/>
                          <a:gd name="T5" fmla="*/ T4 w 9435"/>
                          <a:gd name="T6" fmla="+- 0 241 241"/>
                          <a:gd name="T7" fmla="*/ 241 h 54"/>
                          <a:gd name="T8" fmla="+- 0 1294 1294"/>
                          <a:gd name="T9" fmla="*/ T8 w 9435"/>
                          <a:gd name="T10" fmla="+- 0 295 241"/>
                          <a:gd name="T11" fmla="*/ 295 h 54"/>
                          <a:gd name="T12" fmla="+- 0 10729 1294"/>
                          <a:gd name="T13" fmla="*/ T12 w 9435"/>
                          <a:gd name="T14" fmla="+- 0 295 241"/>
                          <a:gd name="T15" fmla="*/ 295 h 54"/>
                        </a:gdLst>
                        <a:ahLst/>
                        <a:cxnLst>
                          <a:cxn ang="0">
                            <a:pos x="T1" y="T3"/>
                          </a:cxn>
                          <a:cxn ang="0">
                            <a:pos x="T5" y="T7"/>
                          </a:cxn>
                          <a:cxn ang="0">
                            <a:pos x="T9" y="T11"/>
                          </a:cxn>
                          <a:cxn ang="0">
                            <a:pos x="T13" y="T15"/>
                          </a:cxn>
                        </a:cxnLst>
                        <a:rect l="0" t="0" r="r" b="b"/>
                        <a:pathLst>
                          <a:path w="9435" h="54">
                            <a:moveTo>
                              <a:pt x="0" y="0"/>
                            </a:moveTo>
                            <a:lnTo>
                              <a:pt x="9435" y="0"/>
                            </a:lnTo>
                            <a:moveTo>
                              <a:pt x="0" y="54"/>
                            </a:moveTo>
                            <a:lnTo>
                              <a:pt x="9435" y="54"/>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DE7D2" id="手繪多邊形: 圖案 14" o:spid="_x0000_s1026" style="position:absolute;margin-left:64.7pt;margin-top:12.05pt;width:471.75pt;height:2.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" path="m,l9435,m,54r9435,e" filled="f">
              <v:path arrowok="t" o:connecttype="custom" o:connectlocs="0,153035;5991225,153035;0,187325;5991225,187325" o:connectangles="0,0,0,0"/>
              <w10:wrap type="topAndBottom" anchorx="page"/>
            </v:shape>
          </w:pict>
        </mc:Fallback>
      </mc:AlternateContent>
    </w:r>
  </w:p>
  <w:p w14:paraId="55A117E3" w14:textId="77777777" w:rsidR="00AE1BB0" w:rsidRPr="00DB4AF0" w:rsidRDefault="00AE1BB0" w:rsidP="00AE1BB0">
    <w:pPr>
      <w:pStyle w:val="a3"/>
      <w:rPr>
        <w:b/>
        <w:sz w:val="8"/>
      </w:rPr>
    </w:pPr>
  </w:p>
  <w:p w14:paraId="201E3E4A" w14:textId="77777777" w:rsidR="00AE1BB0" w:rsidRDefault="00AE1BB0" w:rsidP="00AE1BB0">
    <w:pPr>
      <w:jc w:val="center"/>
      <w:rPr>
        <w:b/>
        <w:sz w:val="18"/>
      </w:rPr>
    </w:pPr>
  </w:p>
  <w:p w14:paraId="43485E5F" w14:textId="77777777" w:rsidR="00AE1BB0" w:rsidRPr="00AE1BB0" w:rsidRDefault="00AE1BB0" w:rsidP="00AE1BB0">
    <w:pPr>
      <w:jc w:val="center"/>
    </w:pPr>
    <w:r>
      <w:rPr>
        <w:rFonts w:hint="eastAsia"/>
        <w:b/>
        <w:sz w:val="18"/>
      </w:rPr>
      <w:t>우리에게 조국은 아메리카이다</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043F" w14:textId="77777777" w:rsidR="00130225" w:rsidRDefault="00130225">
      <w:r>
        <w:separator/>
      </w:r>
    </w:p>
  </w:footnote>
  <w:footnote w:type="continuationSeparator" w:id="0">
    <w:p w14:paraId="6D29B222" w14:textId="77777777" w:rsidR="00130225" w:rsidRDefault="00130225">
      <w:r>
        <w:continuationSeparator/>
      </w:r>
    </w:p>
  </w:footnote>
  <w:footnote w:id="1">
    <w:p w14:paraId="3F205CC9" w14:textId="77777777" w:rsidR="00AE1BB0" w:rsidRPr="00AE1BB0" w:rsidRDefault="00AE1BB0">
      <w:pPr>
        <w:pStyle w:val="a8"/>
        <w:rPr>
          <w:rFonts w:eastAsiaTheme="minorEastAsia"/>
        </w:rPr>
      </w:pPr>
      <w:r>
        <w:rPr>
          <w:rStyle w:val="a9"/>
        </w:rPr>
        <w:footnoteRef/>
      </w:r>
      <w:r>
        <w:rPr>
          <w:rFonts w:hint="eastAsia"/>
        </w:rPr>
        <w:t xml:space="preserve"> 이 안데스 기술규정 제7조에 따라 ‘지워지지 아니하는’ 특성에 대한 적합성 인증이나 입증은 요구하지 아니한다.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00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3"/>
      <w:gridCol w:w="2126"/>
      <w:gridCol w:w="1701"/>
      <w:gridCol w:w="2326"/>
    </w:tblGrid>
    <w:tr w:rsidR="00AE1BB0" w14:paraId="0C74458C" w14:textId="77777777" w:rsidTr="00D95AF8">
      <w:trPr>
        <w:jc w:val="center"/>
      </w:trPr>
      <w:tc>
        <w:tcPr>
          <w:tcW w:w="3883" w:type="dxa"/>
          <w:vAlign w:val="bottom"/>
        </w:tcPr>
        <w:p w14:paraId="161B654C" w14:textId="77777777" w:rsidR="00AE1BB0" w:rsidRDefault="00AE1BB0" w:rsidP="00AE1BB0">
          <w:pPr>
            <w:spacing w:before="12"/>
            <w:ind w:left="20"/>
            <w:jc w:val="right"/>
            <w:rPr>
              <w:sz w:val="20"/>
            </w:rPr>
          </w:pPr>
          <w:r>
            <w:rPr>
              <w:rFonts w:hint="eastAsia"/>
              <w:b/>
              <w:sz w:val="24"/>
            </w:rPr>
            <w:t>관보</w:t>
          </w:r>
        </w:p>
      </w:tc>
      <w:tc>
        <w:tcPr>
          <w:tcW w:w="2126" w:type="dxa"/>
          <w:vAlign w:val="bottom"/>
        </w:tcPr>
        <w:p w14:paraId="3409CE88" w14:textId="77777777" w:rsidR="00AE1BB0" w:rsidRDefault="00AE1BB0" w:rsidP="00AE1BB0">
          <w:pPr>
            <w:jc w:val="center"/>
            <w:rPr>
              <w:sz w:val="20"/>
            </w:rPr>
          </w:pPr>
          <w:r>
            <w:rPr>
              <w:rFonts w:hint="eastAsia"/>
              <w:noProof/>
            </w:rPr>
            <w:drawing>
              <wp:inline distT="0" distB="0" distL="0" distR="0" wp14:anchorId="19F14351" wp14:editId="57B03FCF">
                <wp:extent cx="610083" cy="389823"/>
                <wp:effectExtent l="0" t="0" r="0" b="0"/>
                <wp:docPr id="1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0083" cy="389823"/>
                        </a:xfrm>
                        <a:prstGeom prst="rect">
                          <a:avLst/>
                        </a:prstGeom>
                      </pic:spPr>
                    </pic:pic>
                  </a:graphicData>
                </a:graphic>
              </wp:inline>
            </w:drawing>
          </w:r>
        </w:p>
      </w:tc>
      <w:tc>
        <w:tcPr>
          <w:tcW w:w="1701" w:type="dxa"/>
          <w:vAlign w:val="bottom"/>
        </w:tcPr>
        <w:p w14:paraId="7744FA8A" w14:textId="77777777" w:rsidR="00AE1BB0" w:rsidRDefault="00AE1BB0" w:rsidP="00AD498C">
          <w:pPr>
            <w:spacing w:before="12"/>
            <w:ind w:left="20"/>
            <w:rPr>
              <w:sz w:val="20"/>
            </w:rPr>
          </w:pPr>
          <w:r w:rsidRPr="00AD498C">
            <w:rPr>
              <w:rFonts w:hint="eastAsia"/>
              <w:b/>
              <w:szCs w:val="21"/>
            </w:rPr>
            <w:t>2022년 12월 16일</w:t>
          </w:r>
        </w:p>
      </w:tc>
      <w:tc>
        <w:tcPr>
          <w:tcW w:w="2326" w:type="dxa"/>
          <w:vAlign w:val="bottom"/>
        </w:tcPr>
        <w:p w14:paraId="2C4C76BF" w14:textId="77777777" w:rsidR="00AE1BB0" w:rsidRDefault="00AE1BB0" w:rsidP="00AE1BB0">
          <w:pPr>
            <w:spacing w:before="12"/>
            <w:ind w:left="60"/>
            <w:jc w:val="both"/>
            <w:rPr>
              <w:sz w:val="20"/>
            </w:rPr>
          </w:pPr>
          <w:r w:rsidRPr="00FF2D1A">
            <w:rPr>
              <w:rFonts w:hint="eastAsia"/>
              <w:b/>
              <w:sz w:val="24"/>
            </w:rPr>
            <w:fldChar w:fldCharType="begin"/>
          </w:r>
          <w:r w:rsidRPr="00FF2D1A">
            <w:rPr>
              <w:rFonts w:hint="eastAsia"/>
              <w:b/>
              <w:sz w:val="24"/>
            </w:rPr>
            <w:instrText xml:space="preserve"> PAGE </w:instrText>
          </w:r>
          <w:r w:rsidRPr="00FF2D1A">
            <w:rPr>
              <w:rFonts w:hint="eastAsia"/>
              <w:b/>
              <w:sz w:val="24"/>
            </w:rPr>
            <w:fldChar w:fldCharType="separate"/>
          </w:r>
          <w:r>
            <w:rPr>
              <w:rFonts w:hint="eastAsia"/>
              <w:b/>
              <w:sz w:val="24"/>
            </w:rPr>
            <w:t>2</w:t>
          </w:r>
          <w:r w:rsidRPr="00FF2D1A">
            <w:rPr>
              <w:rFonts w:hint="eastAsia"/>
              <w:b/>
              <w:sz w:val="24"/>
            </w:rPr>
            <w:fldChar w:fldCharType="end"/>
          </w:r>
          <w:r>
            <w:rPr>
              <w:rFonts w:hint="eastAsia"/>
            </w:rPr>
            <w:t>/</w:t>
          </w:r>
          <w:r w:rsidRPr="00FF2D1A">
            <w:rPr>
              <w:rFonts w:hint="eastAsia"/>
              <w:b/>
              <w:sz w:val="24"/>
            </w:rPr>
            <w:fldChar w:fldCharType="begin"/>
          </w:r>
          <w:r w:rsidRPr="00FF2D1A">
            <w:rPr>
              <w:rFonts w:hint="eastAsia"/>
              <w:b/>
              <w:sz w:val="24"/>
            </w:rPr>
            <w:instrText xml:space="preserve"> NUMPAGES </w:instrText>
          </w:r>
          <w:r w:rsidRPr="00FF2D1A">
            <w:rPr>
              <w:rFonts w:hint="eastAsia"/>
              <w:b/>
              <w:sz w:val="24"/>
            </w:rPr>
            <w:fldChar w:fldCharType="separate"/>
          </w:r>
          <w:r>
            <w:rPr>
              <w:rFonts w:hint="eastAsia"/>
              <w:b/>
              <w:sz w:val="24"/>
            </w:rPr>
            <w:t>18</w:t>
          </w:r>
          <w:r w:rsidRPr="00FF2D1A">
            <w:rPr>
              <w:rFonts w:hint="eastAsia"/>
              <w:b/>
              <w:sz w:val="24"/>
            </w:rPr>
            <w:fldChar w:fldCharType="end"/>
          </w:r>
        </w:p>
      </w:tc>
    </w:tr>
    <w:tr w:rsidR="00AE1BB0" w:rsidRPr="003B7FFA" w14:paraId="1A459FC8" w14:textId="77777777" w:rsidTr="00D95AF8">
      <w:trPr>
        <w:jc w:val="center"/>
      </w:trPr>
      <w:tc>
        <w:tcPr>
          <w:tcW w:w="3883" w:type="dxa"/>
          <w:tcBorders>
            <w:bottom w:val="single" w:sz="4" w:space="0" w:color="auto"/>
          </w:tcBorders>
          <w:vAlign w:val="bottom"/>
        </w:tcPr>
        <w:p w14:paraId="639CBC43" w14:textId="77777777" w:rsidR="00AE1BB0" w:rsidRPr="003B7FFA" w:rsidRDefault="00AE1BB0" w:rsidP="00AE1BB0">
          <w:pPr>
            <w:spacing w:before="12"/>
            <w:ind w:left="20"/>
            <w:jc w:val="right"/>
            <w:rPr>
              <w:b/>
              <w:szCs w:val="20"/>
            </w:rPr>
          </w:pPr>
        </w:p>
      </w:tc>
      <w:tc>
        <w:tcPr>
          <w:tcW w:w="2126" w:type="dxa"/>
          <w:tcBorders>
            <w:bottom w:val="single" w:sz="4" w:space="0" w:color="auto"/>
          </w:tcBorders>
          <w:vAlign w:val="bottom"/>
        </w:tcPr>
        <w:p w14:paraId="0EEF3D38" w14:textId="77777777" w:rsidR="00AE1BB0" w:rsidRPr="003B7FFA" w:rsidRDefault="00AE1BB0" w:rsidP="00AE1BB0">
          <w:pPr>
            <w:jc w:val="center"/>
            <w:rPr>
              <w:noProof/>
              <w:szCs w:val="20"/>
            </w:rPr>
          </w:pPr>
        </w:p>
      </w:tc>
      <w:tc>
        <w:tcPr>
          <w:tcW w:w="1701" w:type="dxa"/>
          <w:tcBorders>
            <w:bottom w:val="single" w:sz="4" w:space="0" w:color="auto"/>
          </w:tcBorders>
          <w:vAlign w:val="bottom"/>
        </w:tcPr>
        <w:p w14:paraId="0B0C4FE2" w14:textId="77777777" w:rsidR="00AE1BB0" w:rsidRPr="003B7FFA" w:rsidRDefault="00AE1BB0" w:rsidP="00AE1BB0">
          <w:pPr>
            <w:spacing w:before="12"/>
            <w:ind w:left="20"/>
            <w:jc w:val="both"/>
            <w:rPr>
              <w:b/>
              <w:szCs w:val="20"/>
            </w:rPr>
          </w:pPr>
        </w:p>
      </w:tc>
      <w:tc>
        <w:tcPr>
          <w:tcW w:w="2326" w:type="dxa"/>
          <w:tcBorders>
            <w:bottom w:val="single" w:sz="4" w:space="0" w:color="auto"/>
          </w:tcBorders>
          <w:vAlign w:val="bottom"/>
        </w:tcPr>
        <w:p w14:paraId="72614FF7" w14:textId="77777777" w:rsidR="00AE1BB0" w:rsidRPr="003B7FFA" w:rsidRDefault="00AE1BB0" w:rsidP="00AE1BB0">
          <w:pPr>
            <w:spacing w:before="12"/>
            <w:ind w:left="60"/>
            <w:jc w:val="both"/>
            <w:rPr>
              <w:b/>
              <w:szCs w:val="20"/>
            </w:rPr>
          </w:pPr>
        </w:p>
      </w:tc>
    </w:tr>
  </w:tbl>
  <w:p w14:paraId="7C0F889B" w14:textId="77777777" w:rsidR="00722547" w:rsidRDefault="00722547" w:rsidP="00AE1BB0">
    <w:pP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96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7"/>
    </w:tblGrid>
    <w:tr w:rsidR="00AE1BB0" w:rsidRPr="00AE1BB0" w14:paraId="3067B619" w14:textId="77777777" w:rsidTr="00D95AF8">
      <w:tc>
        <w:tcPr>
          <w:tcW w:w="6629" w:type="dxa"/>
        </w:tcPr>
        <w:p w14:paraId="6E127490" w14:textId="77777777" w:rsidR="00AE1BB0" w:rsidRPr="00AE1BB0" w:rsidRDefault="00AE1BB0" w:rsidP="00AE1BB0">
          <w:pPr>
            <w:pStyle w:val="a3"/>
            <w:rPr>
              <w:rFonts w:ascii="Times New Roman"/>
              <w:b/>
              <w:bCs/>
              <w:sz w:val="72"/>
              <w:szCs w:val="96"/>
            </w:rPr>
          </w:pPr>
          <w:r>
            <w:rPr>
              <w:rFonts w:ascii="Times New Roman" w:hint="eastAsia"/>
              <w:b/>
              <w:sz w:val="72"/>
            </w:rPr>
            <w:t>관보</w:t>
          </w:r>
        </w:p>
      </w:tc>
      <w:tc>
        <w:tcPr>
          <w:tcW w:w="2977" w:type="dxa"/>
        </w:tcPr>
        <w:p w14:paraId="550EB5F7" w14:textId="77777777" w:rsidR="00AE1BB0" w:rsidRPr="00AE1BB0" w:rsidRDefault="00AE1BB0" w:rsidP="00AE1BB0">
          <w:pPr>
            <w:pStyle w:val="a3"/>
            <w:jc w:val="right"/>
            <w:rPr>
              <w:rFonts w:ascii="Times New Roman"/>
              <w:sz w:val="20"/>
            </w:rPr>
          </w:pPr>
          <w:r>
            <w:rPr>
              <w:rFonts w:ascii="Times New Roman" w:hint="eastAsia"/>
              <w:noProof/>
              <w:sz w:val="20"/>
            </w:rPr>
            <w:drawing>
              <wp:inline distT="0" distB="0" distL="0" distR="0" wp14:anchorId="61436512" wp14:editId="71893BF4">
                <wp:extent cx="720000" cy="405746"/>
                <wp:effectExtent l="0" t="0" r="4445" b="0"/>
                <wp:docPr id="1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0000" cy="405746"/>
                        </a:xfrm>
                        <a:prstGeom prst="rect">
                          <a:avLst/>
                        </a:prstGeom>
                      </pic:spPr>
                    </pic:pic>
                  </a:graphicData>
                </a:graphic>
              </wp:inline>
            </w:drawing>
          </w:r>
        </w:p>
      </w:tc>
    </w:tr>
    <w:tr w:rsidR="00AE1BB0" w:rsidRPr="00AE1BB0" w14:paraId="5205C41F" w14:textId="77777777" w:rsidTr="00D95AF8">
      <w:trPr>
        <w:trHeight w:val="552"/>
      </w:trPr>
      <w:tc>
        <w:tcPr>
          <w:tcW w:w="6629" w:type="dxa"/>
          <w:tcBorders>
            <w:bottom w:val="single" w:sz="18" w:space="0" w:color="auto"/>
          </w:tcBorders>
          <w:vAlign w:val="bottom"/>
        </w:tcPr>
        <w:p w14:paraId="15C1B01B" w14:textId="77777777" w:rsidR="00AE1BB0" w:rsidRPr="00AE1BB0" w:rsidRDefault="00AE1BB0" w:rsidP="00AE1BB0">
          <w:pPr>
            <w:pStyle w:val="a3"/>
            <w:jc w:val="both"/>
            <w:rPr>
              <w:rFonts w:ascii="Times New Roman"/>
              <w:sz w:val="20"/>
            </w:rPr>
          </w:pPr>
          <w:r>
            <w:rPr>
              <w:rFonts w:hint="eastAsia"/>
              <w:b/>
              <w:sz w:val="24"/>
            </w:rPr>
            <w:t>제39권 제5095호</w:t>
          </w:r>
        </w:p>
      </w:tc>
      <w:tc>
        <w:tcPr>
          <w:tcW w:w="2977" w:type="dxa"/>
          <w:vMerge w:val="restart"/>
        </w:tcPr>
        <w:p w14:paraId="428DB92D" w14:textId="77777777" w:rsidR="00AE1BB0" w:rsidRPr="00AE1BB0" w:rsidRDefault="00AE1BB0" w:rsidP="00AE1BB0">
          <w:pPr>
            <w:pStyle w:val="a3"/>
            <w:jc w:val="right"/>
            <w:rPr>
              <w:rFonts w:ascii="Times New Roman"/>
              <w:b/>
              <w:bCs/>
              <w:sz w:val="48"/>
              <w:szCs w:val="52"/>
            </w:rPr>
          </w:pPr>
          <w:proofErr w:type="spellStart"/>
          <w:r>
            <w:rPr>
              <w:rFonts w:ascii="Times New Roman" w:hint="eastAsia"/>
              <w:b/>
              <w:sz w:val="48"/>
            </w:rPr>
            <w:t>카르타헤나</w:t>
          </w:r>
          <w:proofErr w:type="spellEnd"/>
          <w:r>
            <w:rPr>
              <w:rFonts w:ascii="Times New Roman" w:hint="eastAsia"/>
              <w:b/>
              <w:sz w:val="48"/>
            </w:rPr>
            <w:t xml:space="preserve"> </w:t>
          </w:r>
          <w:r>
            <w:rPr>
              <w:rFonts w:ascii="Times New Roman" w:hint="eastAsia"/>
              <w:b/>
              <w:sz w:val="48"/>
            </w:rPr>
            <w:t>협정</w:t>
          </w:r>
        </w:p>
      </w:tc>
    </w:tr>
    <w:tr w:rsidR="00AE1BB0" w:rsidRPr="00AE1BB0" w14:paraId="4815D501" w14:textId="77777777" w:rsidTr="00D95AF8">
      <w:trPr>
        <w:trHeight w:val="552"/>
      </w:trPr>
      <w:tc>
        <w:tcPr>
          <w:tcW w:w="6629" w:type="dxa"/>
          <w:tcBorders>
            <w:top w:val="single" w:sz="18" w:space="0" w:color="auto"/>
          </w:tcBorders>
          <w:vAlign w:val="bottom"/>
        </w:tcPr>
        <w:p w14:paraId="4241ABC2" w14:textId="77777777" w:rsidR="00AE1BB0" w:rsidRPr="00AE1BB0" w:rsidRDefault="00AE1BB0" w:rsidP="00AE1BB0">
          <w:pPr>
            <w:pStyle w:val="a3"/>
            <w:jc w:val="both"/>
            <w:rPr>
              <w:rFonts w:ascii="Times New Roman"/>
              <w:sz w:val="20"/>
            </w:rPr>
          </w:pPr>
          <w:r>
            <w:rPr>
              <w:rFonts w:hint="eastAsia"/>
              <w:b/>
              <w:sz w:val="24"/>
            </w:rPr>
            <w:t>리마, 2022. 12. 16.</w:t>
          </w:r>
        </w:p>
      </w:tc>
      <w:tc>
        <w:tcPr>
          <w:tcW w:w="2977" w:type="dxa"/>
          <w:vMerge/>
        </w:tcPr>
        <w:p w14:paraId="6C670ACA" w14:textId="77777777" w:rsidR="00AE1BB0" w:rsidRPr="00AE1BB0" w:rsidRDefault="00AE1BB0" w:rsidP="00AE1BB0">
          <w:pPr>
            <w:pStyle w:val="a3"/>
            <w:rPr>
              <w:rFonts w:ascii="Times New Roman"/>
              <w:sz w:val="20"/>
            </w:rPr>
          </w:pPr>
        </w:p>
      </w:tc>
    </w:tr>
  </w:tbl>
  <w:p w14:paraId="08995751" w14:textId="77777777" w:rsidR="00AE1BB0" w:rsidRPr="00AE1BB0" w:rsidRDefault="00AE1BB0" w:rsidP="00AE1BB0">
    <w:pPr>
      <w:pStyle w:val="a3"/>
      <w:ind w:left="-567"/>
      <w:rPr>
        <w:rFonts w:ascii="Times New Roman"/>
        <w:sz w:val="2"/>
        <w:szCs w:val="2"/>
      </w:rPr>
    </w:pPr>
  </w:p>
  <w:p w14:paraId="7DB76AA1" w14:textId="77777777" w:rsidR="00AE1BB0" w:rsidRPr="00AE1BB0" w:rsidRDefault="00AE1BB0" w:rsidP="00AE1BB0">
    <w:pPr>
      <w:pStyle w:val="a5"/>
      <w:ind w:left="-567"/>
    </w:pPr>
    <w:r>
      <w:rPr>
        <w:rFonts w:ascii="Times New Roman" w:hint="eastAsia"/>
        <w:noProof/>
        <w:sz w:val="4"/>
      </w:rPr>
      <mc:AlternateContent>
        <mc:Choice Requires="wps">
          <w:drawing>
            <wp:inline distT="0" distB="0" distL="0" distR="0" wp14:anchorId="38CDE65E" wp14:editId="4E0B7F30">
              <wp:extent cx="5991225" cy="45720"/>
              <wp:effectExtent l="9525" t="8255" r="9525" b="12700"/>
              <wp:docPr id="4" name="手繪多邊形: 圖案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45720"/>
                      </a:xfrm>
                      <a:custGeom>
                        <a:avLst/>
                        <a:gdLst>
                          <a:gd name="T0" fmla="+- 0 1234 1234"/>
                          <a:gd name="T1" fmla="*/ T0 w 9435"/>
                          <a:gd name="T2" fmla="+- 0 85 85"/>
                          <a:gd name="T3" fmla="*/ 85 h 72"/>
                          <a:gd name="T4" fmla="+- 0 10669 1234"/>
                          <a:gd name="T5" fmla="*/ T4 w 9435"/>
                          <a:gd name="T6" fmla="+- 0 85 85"/>
                          <a:gd name="T7" fmla="*/ 85 h 72"/>
                          <a:gd name="T8" fmla="+- 0 1234 1234"/>
                          <a:gd name="T9" fmla="*/ T8 w 9435"/>
                          <a:gd name="T10" fmla="+- 0 157 85"/>
                          <a:gd name="T11" fmla="*/ 157 h 72"/>
                          <a:gd name="T12" fmla="+- 0 10669 1234"/>
                          <a:gd name="T13" fmla="*/ T12 w 9435"/>
                          <a:gd name="T14" fmla="+- 0 157 85"/>
                          <a:gd name="T15" fmla="*/ 157 h 72"/>
                        </a:gdLst>
                        <a:ahLst/>
                        <a:cxnLst>
                          <a:cxn ang="0">
                            <a:pos x="T1" y="T3"/>
                          </a:cxn>
                          <a:cxn ang="0">
                            <a:pos x="T5" y="T7"/>
                          </a:cxn>
                          <a:cxn ang="0">
                            <a:pos x="T9" y="T11"/>
                          </a:cxn>
                          <a:cxn ang="0">
                            <a:pos x="T13" y="T15"/>
                          </a:cxn>
                        </a:cxnLst>
                        <a:rect l="0" t="0" r="r" b="b"/>
                        <a:pathLst>
                          <a:path w="9435" h="72">
                            <a:moveTo>
                              <a:pt x="0" y="0"/>
                            </a:moveTo>
                            <a:lnTo>
                              <a:pt x="9435" y="0"/>
                            </a:lnTo>
                            <a:moveTo>
                              <a:pt x="0" y="72"/>
                            </a:moveTo>
                            <a:lnTo>
                              <a:pt x="9435" y="72"/>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44136A3E" id="手繪多邊形: 圖案 4" o:spid="_x0000_s1026" style="width:471.75pt;height:3.6pt;visibility:visible;mso-wrap-style:square;mso-left-percent:-10001;mso-top-percent:-10001;mso-position-horizontal:absolute;mso-position-horizontal-relative:char;mso-position-vertical:absolute;mso-position-vertical-relative:line;mso-left-percent:-10001;mso-top-percent:-10001;v-text-anchor:top" coordsize="94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" path="m,l9435,m,72r9435,e" filled="f">
              <v:path arrowok="t" o:connecttype="custom" o:connectlocs="0,53975;5991225,53975;0,99695;5991225,99695" o:connectangles="0,0,0,0"/>
              <w10:anchorlock/>
            </v:shape>
          </w:pict>
        </mc:Fallback>
      </mc:AlternateContent>
    </w:r>
  </w:p>
  <w:p w14:paraId="0082A923" w14:textId="77777777" w:rsidR="00AE1BB0" w:rsidRPr="009A6C35" w:rsidRDefault="00AE1BB0">
    <w:pPr>
      <w:pStyle w:val="a5"/>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A5CCE"/>
    <w:multiLevelType w:val="multilevel"/>
    <w:tmpl w:val="C58C3692"/>
    <w:lvl w:ilvl="0">
      <w:start w:val="4"/>
      <w:numFmt w:val="decimal"/>
      <w:lvlText w:val="%1"/>
      <w:lvlJc w:val="left"/>
      <w:pPr>
        <w:ind w:left="949" w:hanging="401"/>
      </w:pPr>
      <w:rPr>
        <w:rFonts w:hint="default"/>
        <w:lang w:val="es-PE" w:eastAsia="en-US" w:bidi="ar-SA"/>
      </w:rPr>
    </w:lvl>
    <w:lvl w:ilvl="1">
      <w:start w:val="1"/>
      <w:numFmt w:val="decimal"/>
      <w:lvlText w:val="%1.%2"/>
      <w:lvlJc w:val="left"/>
      <w:pPr>
        <w:ind w:left="949" w:hanging="401"/>
      </w:pPr>
      <w:rPr>
        <w:rFonts w:ascii="Arial" w:eastAsia="Arial" w:hAnsi="Arial" w:cs="Arial" w:hint="default"/>
        <w:b w:val="0"/>
        <w:bCs w:val="0"/>
        <w:i w:val="0"/>
        <w:iCs w:val="0"/>
        <w:w w:val="100"/>
        <w:sz w:val="22"/>
        <w:szCs w:val="22"/>
        <w:lang w:val="es-PE" w:eastAsia="en-US" w:bidi="ar-SA"/>
      </w:rPr>
    </w:lvl>
    <w:lvl w:ilvl="2">
      <w:numFmt w:val="bullet"/>
      <w:lvlText w:val="•"/>
      <w:lvlJc w:val="left"/>
      <w:pPr>
        <w:ind w:left="2725" w:hanging="401"/>
      </w:pPr>
      <w:rPr>
        <w:rFonts w:hint="default"/>
        <w:lang w:val="es-PE" w:eastAsia="en-US" w:bidi="ar-SA"/>
      </w:rPr>
    </w:lvl>
    <w:lvl w:ilvl="3">
      <w:numFmt w:val="bullet"/>
      <w:lvlText w:val="•"/>
      <w:lvlJc w:val="left"/>
      <w:pPr>
        <w:ind w:left="3617" w:hanging="401"/>
      </w:pPr>
      <w:rPr>
        <w:rFonts w:hint="default"/>
        <w:lang w:val="es-PE" w:eastAsia="en-US" w:bidi="ar-SA"/>
      </w:rPr>
    </w:lvl>
    <w:lvl w:ilvl="4">
      <w:numFmt w:val="bullet"/>
      <w:lvlText w:val="•"/>
      <w:lvlJc w:val="left"/>
      <w:pPr>
        <w:ind w:left="4510" w:hanging="401"/>
      </w:pPr>
      <w:rPr>
        <w:rFonts w:hint="default"/>
        <w:lang w:val="es-PE" w:eastAsia="en-US" w:bidi="ar-SA"/>
      </w:rPr>
    </w:lvl>
    <w:lvl w:ilvl="5">
      <w:numFmt w:val="bullet"/>
      <w:lvlText w:val="•"/>
      <w:lvlJc w:val="left"/>
      <w:pPr>
        <w:ind w:left="5403" w:hanging="401"/>
      </w:pPr>
      <w:rPr>
        <w:rFonts w:hint="default"/>
        <w:lang w:val="es-PE" w:eastAsia="en-US" w:bidi="ar-SA"/>
      </w:rPr>
    </w:lvl>
    <w:lvl w:ilvl="6">
      <w:numFmt w:val="bullet"/>
      <w:lvlText w:val="•"/>
      <w:lvlJc w:val="left"/>
      <w:pPr>
        <w:ind w:left="6295" w:hanging="401"/>
      </w:pPr>
      <w:rPr>
        <w:rFonts w:hint="default"/>
        <w:lang w:val="es-PE" w:eastAsia="en-US" w:bidi="ar-SA"/>
      </w:rPr>
    </w:lvl>
    <w:lvl w:ilvl="7">
      <w:numFmt w:val="bullet"/>
      <w:lvlText w:val="•"/>
      <w:lvlJc w:val="left"/>
      <w:pPr>
        <w:ind w:left="7188" w:hanging="401"/>
      </w:pPr>
      <w:rPr>
        <w:rFonts w:hint="default"/>
        <w:lang w:val="es-PE" w:eastAsia="en-US" w:bidi="ar-SA"/>
      </w:rPr>
    </w:lvl>
    <w:lvl w:ilvl="8">
      <w:numFmt w:val="bullet"/>
      <w:lvlText w:val="•"/>
      <w:lvlJc w:val="left"/>
      <w:pPr>
        <w:ind w:left="8081" w:hanging="401"/>
      </w:pPr>
      <w:rPr>
        <w:rFonts w:hint="default"/>
        <w:lang w:val="es-PE" w:eastAsia="en-US" w:bidi="ar-SA"/>
      </w:rPr>
    </w:lvl>
  </w:abstractNum>
  <w:abstractNum w:abstractNumId="1" w15:restartNumberingAfterBreak="0">
    <w:nsid w:val="7314211C"/>
    <w:multiLevelType w:val="multilevel"/>
    <w:tmpl w:val="C7521770"/>
    <w:lvl w:ilvl="0">
      <w:start w:val="5"/>
      <w:numFmt w:val="decimal"/>
      <w:lvlText w:val="%1"/>
      <w:lvlJc w:val="left"/>
      <w:pPr>
        <w:ind w:left="1088" w:hanging="425"/>
      </w:pPr>
      <w:rPr>
        <w:rFonts w:hint="default"/>
        <w:lang w:val="es-PE" w:eastAsia="en-US" w:bidi="ar-SA"/>
      </w:rPr>
    </w:lvl>
    <w:lvl w:ilvl="1">
      <w:start w:val="1"/>
      <w:numFmt w:val="decimal"/>
      <w:lvlText w:val="%1.%2"/>
      <w:lvlJc w:val="left"/>
      <w:pPr>
        <w:ind w:left="1088" w:hanging="425"/>
      </w:pPr>
      <w:rPr>
        <w:rFonts w:ascii="Arial" w:eastAsia="Arial" w:hAnsi="Arial" w:cs="Arial" w:hint="default"/>
        <w:b w:val="0"/>
        <w:bCs w:val="0"/>
        <w:i w:val="0"/>
        <w:iCs w:val="0"/>
        <w:w w:val="100"/>
        <w:sz w:val="22"/>
        <w:szCs w:val="22"/>
        <w:lang w:val="es-PE" w:eastAsia="en-US" w:bidi="ar-SA"/>
      </w:rPr>
    </w:lvl>
    <w:lvl w:ilvl="2">
      <w:start w:val="1"/>
      <w:numFmt w:val="lowerLetter"/>
      <w:lvlText w:val="%3)"/>
      <w:lvlJc w:val="left"/>
      <w:pPr>
        <w:ind w:left="1590" w:hanging="360"/>
      </w:pPr>
      <w:rPr>
        <w:rFonts w:ascii="Arial" w:eastAsia="Arial" w:hAnsi="Arial" w:cs="Arial" w:hint="default"/>
        <w:b w:val="0"/>
        <w:bCs w:val="0"/>
        <w:i w:val="0"/>
        <w:iCs w:val="0"/>
        <w:spacing w:val="-1"/>
        <w:w w:val="100"/>
        <w:sz w:val="22"/>
        <w:szCs w:val="22"/>
        <w:lang w:val="es-PE" w:eastAsia="en-US" w:bidi="ar-SA"/>
      </w:rPr>
    </w:lvl>
    <w:lvl w:ilvl="3">
      <w:numFmt w:val="bullet"/>
      <w:lvlText w:val="•"/>
      <w:lvlJc w:val="left"/>
      <w:pPr>
        <w:ind w:left="3436" w:hanging="360"/>
      </w:pPr>
      <w:rPr>
        <w:rFonts w:hint="default"/>
        <w:lang w:val="es-PE" w:eastAsia="en-US" w:bidi="ar-SA"/>
      </w:rPr>
    </w:lvl>
    <w:lvl w:ilvl="4">
      <w:numFmt w:val="bullet"/>
      <w:lvlText w:val="•"/>
      <w:lvlJc w:val="left"/>
      <w:pPr>
        <w:ind w:left="4355" w:hanging="360"/>
      </w:pPr>
      <w:rPr>
        <w:rFonts w:hint="default"/>
        <w:lang w:val="es-PE" w:eastAsia="en-US" w:bidi="ar-SA"/>
      </w:rPr>
    </w:lvl>
    <w:lvl w:ilvl="5">
      <w:numFmt w:val="bullet"/>
      <w:lvlText w:val="•"/>
      <w:lvlJc w:val="left"/>
      <w:pPr>
        <w:ind w:left="5273" w:hanging="360"/>
      </w:pPr>
      <w:rPr>
        <w:rFonts w:hint="default"/>
        <w:lang w:val="es-PE" w:eastAsia="en-US" w:bidi="ar-SA"/>
      </w:rPr>
    </w:lvl>
    <w:lvl w:ilvl="6">
      <w:numFmt w:val="bullet"/>
      <w:lvlText w:val="•"/>
      <w:lvlJc w:val="left"/>
      <w:pPr>
        <w:ind w:left="6192" w:hanging="360"/>
      </w:pPr>
      <w:rPr>
        <w:rFonts w:hint="default"/>
        <w:lang w:val="es-PE" w:eastAsia="en-US" w:bidi="ar-SA"/>
      </w:rPr>
    </w:lvl>
    <w:lvl w:ilvl="7">
      <w:numFmt w:val="bullet"/>
      <w:lvlText w:val="•"/>
      <w:lvlJc w:val="left"/>
      <w:pPr>
        <w:ind w:left="7110" w:hanging="360"/>
      </w:pPr>
      <w:rPr>
        <w:rFonts w:hint="default"/>
        <w:lang w:val="es-PE" w:eastAsia="en-US" w:bidi="ar-SA"/>
      </w:rPr>
    </w:lvl>
    <w:lvl w:ilvl="8">
      <w:numFmt w:val="bullet"/>
      <w:lvlText w:val="•"/>
      <w:lvlJc w:val="left"/>
      <w:pPr>
        <w:ind w:left="8029" w:hanging="360"/>
      </w:pPr>
      <w:rPr>
        <w:rFonts w:hint="default"/>
        <w:lang w:val="es-PE" w:eastAsia="en-US" w:bidi="ar-SA"/>
      </w:rPr>
    </w:lvl>
  </w:abstractNum>
  <w:num w:numId="1" w16cid:durableId="1586181115">
    <w:abstractNumId w:val="1"/>
  </w:num>
  <w:num w:numId="2" w16cid:durableId="130785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22547"/>
    <w:rsid w:val="00130225"/>
    <w:rsid w:val="001F59C5"/>
    <w:rsid w:val="003F5320"/>
    <w:rsid w:val="0047023D"/>
    <w:rsid w:val="005C7671"/>
    <w:rsid w:val="005D3649"/>
    <w:rsid w:val="00722547"/>
    <w:rsid w:val="00845D46"/>
    <w:rsid w:val="009A6C35"/>
    <w:rsid w:val="00AD498C"/>
    <w:rsid w:val="00AE1BB0"/>
    <w:rsid w:val="00B10638"/>
    <w:rsid w:val="00C34278"/>
    <w:rsid w:val="00FD2C2A"/>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74CCE"/>
  <w15:docId w15:val="{21572604-EE2C-4AE5-B598-74877214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1590" w:hanging="360"/>
      <w:jc w:val="both"/>
    </w:pPr>
  </w:style>
  <w:style w:type="paragraph" w:customStyle="1" w:styleId="TableParagraph">
    <w:name w:val="Table Paragraph"/>
    <w:basedOn w:val="a"/>
    <w:uiPriority w:val="1"/>
    <w:qFormat/>
    <w:pPr>
      <w:spacing w:before="4"/>
      <w:ind w:left="108"/>
    </w:pPr>
  </w:style>
  <w:style w:type="paragraph" w:styleId="a5">
    <w:name w:val="header"/>
    <w:basedOn w:val="a"/>
    <w:link w:val="Char"/>
    <w:uiPriority w:val="99"/>
    <w:unhideWhenUsed/>
    <w:rsid w:val="00AE1BB0"/>
    <w:pPr>
      <w:tabs>
        <w:tab w:val="center" w:pos="4153"/>
        <w:tab w:val="right" w:pos="8306"/>
      </w:tabs>
      <w:snapToGrid w:val="0"/>
    </w:pPr>
    <w:rPr>
      <w:sz w:val="20"/>
      <w:szCs w:val="20"/>
    </w:rPr>
  </w:style>
  <w:style w:type="character" w:customStyle="1" w:styleId="Char">
    <w:name w:val="머리글 Char"/>
    <w:basedOn w:val="a0"/>
    <w:link w:val="a5"/>
    <w:uiPriority w:val="99"/>
    <w:rsid w:val="00AE1BB0"/>
    <w:rPr>
      <w:rFonts w:ascii="Arial" w:eastAsia="Arial" w:hAnsi="Arial" w:cs="Arial"/>
      <w:sz w:val="20"/>
      <w:szCs w:val="20"/>
      <w:lang w:val="en-US"/>
    </w:rPr>
  </w:style>
  <w:style w:type="paragraph" w:styleId="a6">
    <w:name w:val="footer"/>
    <w:basedOn w:val="a"/>
    <w:link w:val="Char0"/>
    <w:uiPriority w:val="99"/>
    <w:unhideWhenUsed/>
    <w:rsid w:val="00AE1BB0"/>
    <w:pPr>
      <w:tabs>
        <w:tab w:val="center" w:pos="4153"/>
        <w:tab w:val="right" w:pos="8306"/>
      </w:tabs>
      <w:snapToGrid w:val="0"/>
    </w:pPr>
    <w:rPr>
      <w:sz w:val="20"/>
      <w:szCs w:val="20"/>
    </w:rPr>
  </w:style>
  <w:style w:type="character" w:customStyle="1" w:styleId="Char0">
    <w:name w:val="바닥글 Char"/>
    <w:basedOn w:val="a0"/>
    <w:link w:val="a6"/>
    <w:uiPriority w:val="99"/>
    <w:rsid w:val="00AE1BB0"/>
    <w:rPr>
      <w:rFonts w:ascii="Arial" w:eastAsia="Arial" w:hAnsi="Arial" w:cs="Arial"/>
      <w:sz w:val="20"/>
      <w:szCs w:val="20"/>
      <w:lang w:val="en-US"/>
    </w:rPr>
  </w:style>
  <w:style w:type="table" w:styleId="a7">
    <w:name w:val="Table Grid"/>
    <w:basedOn w:val="a1"/>
    <w:uiPriority w:val="39"/>
    <w:rsid w:val="00AE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Char1"/>
    <w:uiPriority w:val="99"/>
    <w:semiHidden/>
    <w:unhideWhenUsed/>
    <w:rsid w:val="00AE1BB0"/>
    <w:pPr>
      <w:snapToGrid w:val="0"/>
    </w:pPr>
    <w:rPr>
      <w:sz w:val="20"/>
      <w:szCs w:val="20"/>
    </w:rPr>
  </w:style>
  <w:style w:type="character" w:customStyle="1" w:styleId="Char1">
    <w:name w:val="각주 텍스트 Char"/>
    <w:basedOn w:val="a0"/>
    <w:link w:val="a8"/>
    <w:uiPriority w:val="99"/>
    <w:semiHidden/>
    <w:rsid w:val="00AE1BB0"/>
    <w:rPr>
      <w:rFonts w:ascii="Arial" w:eastAsia="Arial" w:hAnsi="Arial" w:cs="Arial"/>
      <w:sz w:val="20"/>
      <w:szCs w:val="20"/>
      <w:lang w:val="en-US"/>
    </w:rPr>
  </w:style>
  <w:style w:type="character" w:styleId="a9">
    <w:name w:val="footnote reference"/>
    <w:basedOn w:val="a0"/>
    <w:uiPriority w:val="99"/>
    <w:semiHidden/>
    <w:unhideWhenUsed/>
    <w:rsid w:val="00AE1B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A5808-EF90-4832-901C-23FCBE1BF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1363</Words>
  <Characters>7771</Characters>
  <Application>Microsoft Office Word</Application>
  <DocSecurity>0</DocSecurity>
  <Lines>64</Lines>
  <Paragraphs>18</Paragraphs>
  <ScaleCrop>false</ScaleCrop>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Herencia</dc:creator>
  <cp:lastModifiedBy>user</cp:lastModifiedBy>
  <cp:revision>10</cp:revision>
  <dcterms:created xsi:type="dcterms:W3CDTF">2026-09-30T06:08:00Z</dcterms:created>
  <dcterms:modified xsi:type="dcterms:W3CDTF">2026-10-21T08:55:00Z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2022-12-16T00:00:00Z</vt:filetime>
  </property>
  <property fmtid="{D5CDD505-2E9C-101B-9397-08002B2CF9AE}" pid="3" name="Creator">
    <vt:lpwstr>Microsoft® Word 2016</vt:lpwstr>
  </property>
  <property fmtid="{D5CDD505-2E9C-101B-9397-08002B2CF9AE}" pid="4" name="LastSaved">
    <vt:filetime>2026-09-30T00:00:00Z</vt:filetime>
  </property>
</Properties>
</file>