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2D8C0" w14:textId="77777777" w:rsidR="006212C5" w:rsidRPr="00425A30" w:rsidRDefault="00D326E6" w:rsidP="00007994">
      <w:pPr>
        <w:jc w:val="center"/>
        <w:rPr>
          <w:rFonts w:ascii="Batang" w:eastAsia="Batang" w:hAnsi="Batang" w:cs="Malgun Gothic Semilight"/>
          <w:sz w:val="12"/>
        </w:rPr>
      </w:pPr>
      <w:r w:rsidRPr="00425A30">
        <w:rPr>
          <w:rFonts w:ascii="Batang" w:eastAsia="Batang" w:hAnsi="Batang" w:cs="Malgun Gothic Semilight" w:hint="eastAsia"/>
          <w:sz w:val="12"/>
        </w:rPr>
        <w:t>콜롬비아 공화국</w:t>
      </w: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3891"/>
        <w:gridCol w:w="1454"/>
        <w:gridCol w:w="3857"/>
      </w:tblGrid>
      <w:tr w:rsidR="00763FF1" w:rsidRPr="00425A30" w14:paraId="27030E0D" w14:textId="77777777" w:rsidTr="00007994">
        <w:trPr>
          <w:trHeight w:val="113"/>
        </w:trPr>
        <w:tc>
          <w:tcPr>
            <w:tcW w:w="2114" w:type="pct"/>
            <w:tcBorders>
              <w:bottom w:val="single" w:sz="12" w:space="0" w:color="auto"/>
            </w:tcBorders>
          </w:tcPr>
          <w:p w14:paraId="5E422513" w14:textId="77777777" w:rsidR="00007994" w:rsidRPr="00425A30" w:rsidRDefault="00007994" w:rsidP="00007994">
            <w:pPr>
              <w:pStyle w:val="a3"/>
              <w:rPr>
                <w:rFonts w:ascii="Batang" w:eastAsia="Batang" w:hAnsi="Batang" w:cs="Malgun Gothic Semilight"/>
                <w:b/>
                <w:lang w:val="es-ES"/>
              </w:rPr>
            </w:pPr>
          </w:p>
        </w:tc>
        <w:tc>
          <w:tcPr>
            <w:tcW w:w="790" w:type="pct"/>
            <w:vMerge w:val="restart"/>
          </w:tcPr>
          <w:p w14:paraId="2A953640" w14:textId="77777777" w:rsidR="00007994" w:rsidRPr="00425A30" w:rsidRDefault="00007994" w:rsidP="00007994">
            <w:pPr>
              <w:pStyle w:val="a3"/>
              <w:jc w:val="center"/>
              <w:rPr>
                <w:rFonts w:ascii="Batang" w:eastAsia="Batang" w:hAnsi="Batang" w:cs="Malgun Gothic Semilight"/>
                <w:b/>
              </w:rPr>
            </w:pPr>
            <w:r w:rsidRPr="00425A30">
              <w:rPr>
                <w:rFonts w:ascii="Batang" w:eastAsia="Batang" w:hAnsi="Batang" w:cs="Malgun Gothic Semilight" w:hint="eastAsia"/>
                <w:b/>
                <w:noProof/>
              </w:rPr>
              <w:drawing>
                <wp:inline distT="0" distB="0" distL="0" distR="0" wp14:anchorId="236EA228" wp14:editId="664FA2C8">
                  <wp:extent cx="540000" cy="4770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000" cy="477000"/>
                          </a:xfrm>
                          <a:prstGeom prst="rect">
                            <a:avLst/>
                          </a:prstGeom>
                        </pic:spPr>
                      </pic:pic>
                    </a:graphicData>
                  </a:graphic>
                </wp:inline>
              </w:drawing>
            </w:r>
          </w:p>
        </w:tc>
        <w:tc>
          <w:tcPr>
            <w:tcW w:w="2097" w:type="pct"/>
            <w:tcBorders>
              <w:bottom w:val="single" w:sz="12" w:space="0" w:color="auto"/>
            </w:tcBorders>
          </w:tcPr>
          <w:p w14:paraId="394F01C1" w14:textId="77777777" w:rsidR="00007994" w:rsidRPr="00425A30" w:rsidRDefault="00007994" w:rsidP="00007994">
            <w:pPr>
              <w:pStyle w:val="a3"/>
              <w:rPr>
                <w:rFonts w:ascii="Batang" w:eastAsia="Batang" w:hAnsi="Batang" w:cs="Malgun Gothic Semilight"/>
                <w:b/>
                <w:lang w:val="es-ES"/>
              </w:rPr>
            </w:pPr>
          </w:p>
        </w:tc>
      </w:tr>
      <w:tr w:rsidR="00763FF1" w:rsidRPr="00425A30" w14:paraId="3C294C07" w14:textId="77777777" w:rsidTr="00007994">
        <w:trPr>
          <w:trHeight w:val="112"/>
        </w:trPr>
        <w:tc>
          <w:tcPr>
            <w:tcW w:w="2114" w:type="pct"/>
            <w:tcBorders>
              <w:top w:val="single" w:sz="12" w:space="0" w:color="auto"/>
              <w:left w:val="single" w:sz="12" w:space="0" w:color="auto"/>
            </w:tcBorders>
          </w:tcPr>
          <w:p w14:paraId="3B3EC065" w14:textId="77777777" w:rsidR="00007994" w:rsidRPr="00425A30" w:rsidRDefault="00007994" w:rsidP="00007994">
            <w:pPr>
              <w:pStyle w:val="a3"/>
              <w:rPr>
                <w:rFonts w:ascii="Batang" w:eastAsia="Batang" w:hAnsi="Batang" w:cs="Malgun Gothic Semilight"/>
                <w:b/>
                <w:lang w:val="es-ES"/>
              </w:rPr>
            </w:pPr>
          </w:p>
        </w:tc>
        <w:tc>
          <w:tcPr>
            <w:tcW w:w="790" w:type="pct"/>
            <w:vMerge/>
          </w:tcPr>
          <w:p w14:paraId="7167BAF4" w14:textId="77777777" w:rsidR="00007994" w:rsidRPr="00425A30" w:rsidRDefault="00007994" w:rsidP="00007994">
            <w:pPr>
              <w:pStyle w:val="a3"/>
              <w:rPr>
                <w:rFonts w:ascii="Batang" w:eastAsia="Batang" w:hAnsi="Batang" w:cs="Malgun Gothic Semilight"/>
                <w:b/>
                <w:lang w:val="es-ES"/>
              </w:rPr>
            </w:pPr>
          </w:p>
        </w:tc>
        <w:tc>
          <w:tcPr>
            <w:tcW w:w="2097" w:type="pct"/>
            <w:tcBorders>
              <w:top w:val="single" w:sz="12" w:space="0" w:color="auto"/>
              <w:right w:val="single" w:sz="12" w:space="0" w:color="auto"/>
            </w:tcBorders>
          </w:tcPr>
          <w:p w14:paraId="337C21CC" w14:textId="77777777" w:rsidR="00007994" w:rsidRPr="00425A30" w:rsidRDefault="00007994" w:rsidP="00007994">
            <w:pPr>
              <w:pStyle w:val="a3"/>
              <w:rPr>
                <w:rFonts w:ascii="Batang" w:eastAsia="Batang" w:hAnsi="Batang" w:cs="Malgun Gothic Semilight"/>
                <w:b/>
                <w:lang w:val="es-ES"/>
              </w:rPr>
            </w:pPr>
          </w:p>
        </w:tc>
      </w:tr>
      <w:tr w:rsidR="00763FF1" w:rsidRPr="00425A30" w14:paraId="2B326877" w14:textId="77777777" w:rsidTr="00007994">
        <w:tc>
          <w:tcPr>
            <w:tcW w:w="5000" w:type="pct"/>
            <w:gridSpan w:val="3"/>
            <w:tcBorders>
              <w:left w:val="single" w:sz="12" w:space="0" w:color="auto"/>
              <w:bottom w:val="single" w:sz="12" w:space="0" w:color="auto"/>
              <w:right w:val="single" w:sz="12" w:space="0" w:color="auto"/>
            </w:tcBorders>
          </w:tcPr>
          <w:p w14:paraId="175675DF" w14:textId="77777777" w:rsidR="00007994" w:rsidRPr="00425A30" w:rsidRDefault="00007994" w:rsidP="00007994">
            <w:pPr>
              <w:pStyle w:val="1"/>
              <w:spacing w:before="0"/>
              <w:ind w:left="0"/>
              <w:jc w:val="center"/>
              <w:rPr>
                <w:rFonts w:ascii="Batang" w:eastAsia="Batang" w:hAnsi="Batang" w:cs="Malgun Gothic Semilight"/>
              </w:rPr>
            </w:pPr>
            <w:r w:rsidRPr="00425A30">
              <w:rPr>
                <w:rFonts w:ascii="Batang" w:eastAsia="Batang" w:hAnsi="Batang" w:cs="Malgun Gothic Semilight" w:hint="eastAsia"/>
              </w:rPr>
              <w:t>보건사회보호부</w:t>
            </w:r>
          </w:p>
          <w:p w14:paraId="6AF4B0DE" w14:textId="77777777" w:rsidR="00007994" w:rsidRPr="00425A30" w:rsidRDefault="00007994" w:rsidP="00007994">
            <w:pPr>
              <w:jc w:val="center"/>
              <w:rPr>
                <w:rFonts w:ascii="Batang" w:eastAsia="Batang" w:hAnsi="Batang" w:cs="Malgun Gothic Semilight"/>
                <w:lang w:val="es-ES"/>
              </w:rPr>
            </w:pPr>
          </w:p>
          <w:p w14:paraId="48323214" w14:textId="77777777" w:rsidR="00007994" w:rsidRPr="00425A30" w:rsidRDefault="00007994" w:rsidP="00007994">
            <w:pPr>
              <w:tabs>
                <w:tab w:val="right" w:pos="6137"/>
              </w:tabs>
              <w:jc w:val="center"/>
              <w:rPr>
                <w:rFonts w:ascii="Batang" w:eastAsia="Batang" w:hAnsi="Batang" w:cs="Malgun Gothic Semilight"/>
                <w:b/>
              </w:rPr>
            </w:pPr>
            <w:r w:rsidRPr="00425A30">
              <w:rPr>
                <w:rFonts w:ascii="Batang" w:eastAsia="Batang" w:hAnsi="Batang" w:cs="Malgun Gothic Semilight" w:hint="eastAsia"/>
                <w:b/>
              </w:rPr>
              <w:t>2026년 고시 제000814호</w:t>
            </w:r>
          </w:p>
          <w:p w14:paraId="48B805CD" w14:textId="77777777" w:rsidR="00007994" w:rsidRPr="00425A30" w:rsidRDefault="00007994" w:rsidP="00007994">
            <w:pPr>
              <w:tabs>
                <w:tab w:val="left" w:pos="3763"/>
              </w:tabs>
              <w:jc w:val="center"/>
              <w:rPr>
                <w:rFonts w:ascii="Batang" w:eastAsia="Batang" w:hAnsi="Batang" w:cs="Malgun Gothic Semilight"/>
                <w:sz w:val="28"/>
                <w:szCs w:val="28"/>
                <w:lang w:val="es-ES"/>
              </w:rPr>
            </w:pPr>
          </w:p>
          <w:p w14:paraId="56C36FD3" w14:textId="77777777" w:rsidR="00007994" w:rsidRPr="00425A30" w:rsidRDefault="00007994" w:rsidP="00007994">
            <w:pPr>
              <w:tabs>
                <w:tab w:val="left" w:pos="3763"/>
              </w:tabs>
              <w:jc w:val="center"/>
              <w:rPr>
                <w:rFonts w:ascii="Batang" w:eastAsia="Batang" w:hAnsi="Batang" w:cs="Malgun Gothic Semilight"/>
                <w:sz w:val="28"/>
                <w:szCs w:val="28"/>
              </w:rPr>
            </w:pPr>
            <w:r w:rsidRPr="00425A30">
              <w:rPr>
                <w:rFonts w:ascii="Batang" w:eastAsia="Batang" w:hAnsi="Batang" w:cs="Malgun Gothic Semilight" w:hint="eastAsia"/>
                <w:sz w:val="28"/>
              </w:rPr>
              <w:t>(2026년 4월 28일)</w:t>
            </w:r>
          </w:p>
          <w:p w14:paraId="22A5D024" w14:textId="77777777" w:rsidR="00007994" w:rsidRPr="00425A30" w:rsidRDefault="00007994" w:rsidP="00007994">
            <w:pPr>
              <w:rPr>
                <w:rFonts w:ascii="Batang" w:eastAsia="Batang" w:hAnsi="Batang" w:cs="Malgun Gothic Semilight"/>
                <w:lang w:val="es-ES"/>
              </w:rPr>
            </w:pPr>
          </w:p>
          <w:p w14:paraId="4E2EAA6D" w14:textId="77777777" w:rsidR="00007994" w:rsidRPr="00425A30" w:rsidRDefault="00007994" w:rsidP="00007994">
            <w:pPr>
              <w:jc w:val="center"/>
              <w:rPr>
                <w:rFonts w:ascii="Batang" w:eastAsia="Batang" w:hAnsi="Batang" w:cs="Malgun Gothic Semilight"/>
                <w:sz w:val="21"/>
              </w:rPr>
            </w:pPr>
            <w:r w:rsidRPr="00425A30">
              <w:rPr>
                <w:rFonts w:ascii="Batang" w:eastAsia="Batang" w:hAnsi="Batang" w:cs="Malgun Gothic Semilight" w:hint="eastAsia"/>
                <w:sz w:val="21"/>
              </w:rPr>
              <w:t>콜롬비아 내 동물실험을 실시한 화장품, 그 성분 또는 이들의 조합에 대한 실험, 수입·수출, 제조 및 유통·판매 금지를 규정하고 그 밖의 사항을 정하는 고시</w:t>
            </w:r>
          </w:p>
          <w:p w14:paraId="6F4CFE06" w14:textId="77777777" w:rsidR="00007994" w:rsidRPr="00425A30" w:rsidRDefault="00007994" w:rsidP="00007994">
            <w:pPr>
              <w:pStyle w:val="a3"/>
              <w:rPr>
                <w:rFonts w:ascii="Batang" w:eastAsia="Batang" w:hAnsi="Batang" w:cs="Malgun Gothic Semilight"/>
                <w:sz w:val="22"/>
                <w:lang w:val="es-ES"/>
              </w:rPr>
            </w:pPr>
          </w:p>
          <w:p w14:paraId="77BA11A1" w14:textId="38C87DFF" w:rsidR="00007994" w:rsidRPr="00425A30" w:rsidRDefault="00007994" w:rsidP="00007994">
            <w:pPr>
              <w:jc w:val="center"/>
              <w:rPr>
                <w:rFonts w:ascii="Batang" w:eastAsia="Batang" w:hAnsi="Batang" w:cs="Malgun Gothic Semilight"/>
                <w:b/>
                <w:sz w:val="20"/>
              </w:rPr>
            </w:pPr>
            <w:r w:rsidRPr="00425A30">
              <w:rPr>
                <w:rFonts w:ascii="Batang" w:eastAsia="Batang" w:hAnsi="Batang" w:cs="Malgun Gothic Semilight" w:hint="eastAsia"/>
                <w:b/>
                <w:sz w:val="20"/>
              </w:rPr>
              <w:t>보건사회</w:t>
            </w:r>
            <w:r w:rsidR="00BD7868">
              <w:rPr>
                <w:rFonts w:ascii="Batang" w:eastAsia="Batang" w:hAnsi="Batang" w:cs="Malgun Gothic Semilight" w:hint="eastAsia"/>
                <w:b/>
                <w:sz w:val="20"/>
              </w:rPr>
              <w:t>보호</w:t>
            </w:r>
            <w:r w:rsidRPr="00425A30">
              <w:rPr>
                <w:rFonts w:ascii="Batang" w:eastAsia="Batang" w:hAnsi="Batang" w:cs="Malgun Gothic Semilight" w:hint="eastAsia"/>
                <w:b/>
                <w:sz w:val="20"/>
              </w:rPr>
              <w:t>부 장관은</w:t>
            </w:r>
          </w:p>
          <w:p w14:paraId="38434B98" w14:textId="77777777" w:rsidR="00007994" w:rsidRPr="00425A30" w:rsidRDefault="00007994" w:rsidP="00007994">
            <w:pPr>
              <w:pStyle w:val="a3"/>
              <w:rPr>
                <w:rFonts w:ascii="Batang" w:eastAsia="Batang" w:hAnsi="Batang" w:cs="Malgun Gothic Semilight"/>
                <w:b/>
                <w:sz w:val="21"/>
                <w:lang w:val="es-ES"/>
              </w:rPr>
            </w:pPr>
          </w:p>
          <w:p w14:paraId="08B7D4AC" w14:textId="77777777" w:rsidR="00007994" w:rsidRPr="00425A30" w:rsidRDefault="00007994" w:rsidP="00007994">
            <w:pPr>
              <w:jc w:val="center"/>
              <w:rPr>
                <w:rFonts w:ascii="Batang" w:eastAsia="Batang" w:hAnsi="Batang" w:cs="Malgun Gothic Semilight"/>
                <w:sz w:val="21"/>
              </w:rPr>
            </w:pPr>
            <w:r w:rsidRPr="00425A30">
              <w:rPr>
                <w:rFonts w:ascii="Batang" w:eastAsia="Batang" w:hAnsi="Batang" w:cs="Malgun Gothic Semilight" w:hint="eastAsia"/>
                <w:sz w:val="21"/>
              </w:rPr>
              <w:t>특히 「1979년 법률 제9호」 제429조 및 제588조, 「2020년 법률 제2047호」 제6조에 부여된 법적 권한을 행사하여,</w:t>
            </w:r>
          </w:p>
          <w:p w14:paraId="0F6684C8" w14:textId="77777777" w:rsidR="00007994" w:rsidRPr="00425A30" w:rsidRDefault="00007994" w:rsidP="00007994">
            <w:pPr>
              <w:pStyle w:val="a3"/>
              <w:rPr>
                <w:rFonts w:ascii="Batang" w:eastAsia="Batang" w:hAnsi="Batang" w:cs="Malgun Gothic Semilight"/>
                <w:sz w:val="22"/>
                <w:lang w:val="es-ES"/>
              </w:rPr>
            </w:pPr>
          </w:p>
          <w:p w14:paraId="6B00AC45" w14:textId="77777777" w:rsidR="00007994" w:rsidRPr="00425A30" w:rsidRDefault="00007994" w:rsidP="00007994">
            <w:pPr>
              <w:jc w:val="center"/>
              <w:rPr>
                <w:rFonts w:ascii="Batang" w:eastAsia="Batang" w:hAnsi="Batang" w:cs="Malgun Gothic Semilight"/>
                <w:b/>
                <w:sz w:val="20"/>
              </w:rPr>
            </w:pPr>
            <w:r w:rsidRPr="00425A30">
              <w:rPr>
                <w:rFonts w:ascii="Batang" w:eastAsia="Batang" w:hAnsi="Batang" w:cs="Malgun Gothic Semilight" w:hint="eastAsia"/>
                <w:b/>
                <w:sz w:val="20"/>
              </w:rPr>
              <w:t>제정 이유:</w:t>
            </w:r>
          </w:p>
          <w:p w14:paraId="13DDB513" w14:textId="77777777" w:rsidR="00007994" w:rsidRPr="00425A30" w:rsidRDefault="00007994" w:rsidP="00007994">
            <w:pPr>
              <w:pStyle w:val="a3"/>
              <w:rPr>
                <w:rFonts w:ascii="Batang" w:eastAsia="Batang" w:hAnsi="Batang" w:cs="Malgun Gothic Semilight"/>
                <w:b/>
                <w:sz w:val="21"/>
                <w:lang w:val="es-ES"/>
              </w:rPr>
            </w:pPr>
          </w:p>
          <w:p w14:paraId="3B7863DB" w14:textId="77777777" w:rsidR="00007994" w:rsidRPr="00425A30" w:rsidRDefault="00007994" w:rsidP="00007994">
            <w:pPr>
              <w:jc w:val="both"/>
              <w:rPr>
                <w:rFonts w:ascii="Batang" w:eastAsia="Batang" w:hAnsi="Batang" w:cs="Malgun Gothic Semilight"/>
                <w:sz w:val="21"/>
              </w:rPr>
            </w:pPr>
            <w:r w:rsidRPr="00425A30">
              <w:rPr>
                <w:rFonts w:ascii="Batang" w:eastAsia="Batang" w:hAnsi="Batang" w:cs="Malgun Gothic Semilight" w:hint="eastAsia"/>
                <w:sz w:val="21"/>
              </w:rPr>
              <w:t>「2009년 헌법개정법률 제2호」에 의해 개정된 「정치헌법」 제49조는 효율성, 보편성 및 연대성의 원칙에 따라 보건 및 환경 위생 서비스의 제공을 조직, 지휘 및 규제하는 것이 국가의 책임이라고 규정함. 또한, 민간 기관의 해당 서비스 제공을 위한 정책을 정의하고, 이에 대한 점검, 감시 및 관리를 행사하며, 국가, 영토 단위 및 개인의 권한과 법률이 정한 조건에 따른 각자의 부담금을 결정하는 기능을 국가에 부여함.</w:t>
            </w:r>
          </w:p>
          <w:p w14:paraId="149BAD1E" w14:textId="77777777" w:rsidR="00007994" w:rsidRPr="00425A30" w:rsidRDefault="00007994" w:rsidP="00007994">
            <w:pPr>
              <w:pStyle w:val="a3"/>
              <w:rPr>
                <w:rFonts w:ascii="Batang" w:eastAsia="Batang" w:hAnsi="Batang" w:cs="Malgun Gothic Semilight"/>
                <w:sz w:val="21"/>
                <w:lang w:val="es-ES"/>
              </w:rPr>
            </w:pPr>
          </w:p>
          <w:p w14:paraId="334D023C" w14:textId="77777777" w:rsidR="00007994" w:rsidRPr="00425A30" w:rsidRDefault="00007994" w:rsidP="00007994">
            <w:pPr>
              <w:jc w:val="both"/>
              <w:rPr>
                <w:rFonts w:ascii="Batang" w:eastAsia="Batang" w:hAnsi="Batang" w:cs="Malgun Gothic Semilight"/>
                <w:sz w:val="21"/>
              </w:rPr>
            </w:pPr>
            <w:r w:rsidRPr="00425A30">
              <w:rPr>
                <w:rFonts w:ascii="Batang" w:eastAsia="Batang" w:hAnsi="Batang" w:cs="Malgun Gothic Semilight" w:hint="eastAsia"/>
                <w:sz w:val="21"/>
              </w:rPr>
              <w:t>콜롬비아 「정치헌법」 제78조는 지역사회에 제공되는 재화와 서비스의 품질 관리 및 그 유통·판매 과정에서 대중에게 제공되어야 하는 정보를 법률로 규제할 것을 규정함. 또한 재화와 서비스의 생산 또는 유통·판매 과정에서 소비자의 건강, 안전 또는 적절한 공급에 영향을 미치는 자는 책임을 진다고 규정함. 아울러 국가는 소비자와 사용자 단체가 대표성을 띠고 내부 민주적 절차를 갖춘 경우, 그들과 관련된 규정을 연구하는 데 해당 단체의 참여를 보장할 것을 명시함.</w:t>
            </w:r>
          </w:p>
          <w:p w14:paraId="2C5B8353" w14:textId="77777777" w:rsidR="00007994" w:rsidRPr="00425A30" w:rsidRDefault="00007994" w:rsidP="00007994">
            <w:pPr>
              <w:pStyle w:val="a3"/>
              <w:rPr>
                <w:rFonts w:ascii="Batang" w:eastAsia="Batang" w:hAnsi="Batang" w:cs="Malgun Gothic Semilight"/>
                <w:sz w:val="22"/>
                <w:lang w:val="es-ES"/>
              </w:rPr>
            </w:pPr>
          </w:p>
          <w:p w14:paraId="4DC9E496" w14:textId="77777777" w:rsidR="00007994" w:rsidRPr="00425A30" w:rsidRDefault="00007994" w:rsidP="00007994">
            <w:pPr>
              <w:jc w:val="both"/>
              <w:rPr>
                <w:rFonts w:ascii="Batang" w:eastAsia="Batang" w:hAnsi="Batang" w:cs="Malgun Gothic Semilight"/>
                <w:sz w:val="21"/>
              </w:rPr>
            </w:pPr>
            <w:r w:rsidRPr="00425A30">
              <w:rPr>
                <w:rFonts w:ascii="Batang" w:eastAsia="Batang" w:hAnsi="Batang" w:cs="Malgun Gothic Semilight" w:hint="eastAsia"/>
                <w:sz w:val="21"/>
              </w:rPr>
              <w:t>1969년 볼리비아, 콜롬비아, 에콰도르, 페루 및 베네수엘라 정부는 통합과 경제적·사회적 협력을 통해 공평한 조건에서 회원국의 발전을 촉진할 목적으로 안데스 소지역 통합 협정(「카르타헤나 협정」)에 서명함으로써 안데스 공동체를 창설함.</w:t>
            </w:r>
          </w:p>
          <w:p w14:paraId="55533BBD" w14:textId="77777777" w:rsidR="00007994" w:rsidRPr="00425A30" w:rsidRDefault="00007994" w:rsidP="00007994">
            <w:pPr>
              <w:pStyle w:val="a3"/>
              <w:rPr>
                <w:rFonts w:ascii="Batang" w:eastAsia="Batang" w:hAnsi="Batang" w:cs="Malgun Gothic Semilight"/>
                <w:lang w:val="es-ES"/>
              </w:rPr>
            </w:pPr>
          </w:p>
          <w:p w14:paraId="7527950D" w14:textId="77777777" w:rsidR="00007994" w:rsidRPr="00425A30" w:rsidRDefault="00007994" w:rsidP="00007994">
            <w:pPr>
              <w:jc w:val="both"/>
              <w:rPr>
                <w:rFonts w:ascii="Batang" w:eastAsia="Batang" w:hAnsi="Batang" w:cs="Malgun Gothic Semilight"/>
                <w:sz w:val="21"/>
              </w:rPr>
            </w:pPr>
            <w:r w:rsidRPr="00425A30">
              <w:rPr>
                <w:rFonts w:ascii="Batang" w:eastAsia="Batang" w:hAnsi="Batang" w:cs="Malgun Gothic Semilight" w:hint="eastAsia"/>
              </w:rPr>
              <w:t>「카르타헤나 협정」 제3조는 동 협정의 목표를 달성하기 위하여, 「1980년 몬테비데오 조약」에 따른 공약보다 더 진전된 무역 자유화 프로그램 등 여러 메커니즘과 조치를 사용할 것을 규정하며, 동 협정 제72조에 따라 그 목적은 제공된 서비스의 대략적인 비용에 해당하는 수수료를 제외하고 수입품에 부과되는 재정적, 통화적 또는 외환적 성격의 관세 및 이에 상응하는 효력을 지닌 기타 추가 부담금으로 이해되는 각종 부과금을 철폐하고, 회원국 영토가 원산지인 제품의 수입에 영향을 미치는 모든 종류의 제한을 철폐하는 데 있음. 이러한 제한은 동 협정 제73조의 규정에 따라 회원국이 일방적인 결정으로 수입을 방해하거나 어렵게 만드는 모든 행정적, 재정적 또는 외환적 성격의 조치로 이해됨.</w:t>
            </w:r>
          </w:p>
          <w:p w14:paraId="0A8E1A4C" w14:textId="77777777" w:rsidR="00007994" w:rsidRPr="00425A30" w:rsidRDefault="00007994" w:rsidP="00007994">
            <w:pPr>
              <w:pStyle w:val="a3"/>
              <w:rPr>
                <w:rFonts w:ascii="Batang" w:eastAsia="Batang" w:hAnsi="Batang" w:cs="Malgun Gothic Semilight"/>
                <w:sz w:val="21"/>
                <w:lang w:val="es-ES"/>
              </w:rPr>
            </w:pPr>
          </w:p>
          <w:p w14:paraId="089391C8" w14:textId="77777777" w:rsidR="00007994" w:rsidRPr="00425A30" w:rsidRDefault="00007994" w:rsidP="00007994">
            <w:pPr>
              <w:jc w:val="both"/>
              <w:rPr>
                <w:rFonts w:ascii="Batang" w:eastAsia="Batang" w:hAnsi="Batang" w:cs="Malgun Gothic Semilight"/>
                <w:sz w:val="21"/>
              </w:rPr>
            </w:pPr>
            <w:r w:rsidRPr="00425A30">
              <w:rPr>
                <w:rFonts w:ascii="Batang" w:eastAsia="Batang" w:hAnsi="Batang" w:cs="Malgun Gothic Semilight" w:hint="eastAsia"/>
                <w:sz w:val="21"/>
              </w:rPr>
              <w:t>이러한 의미에서 회원국은 동물의 생명과 건강을 보호할 목적으로, 안데스 공동체 법질서의 원칙에 부합하는 한도 내에서 수입에 영향을 미칠 수 있는 조치를 채택할 권한이 있음.</w:t>
            </w:r>
          </w:p>
          <w:p w14:paraId="204C53AA" w14:textId="77777777" w:rsidR="00007994" w:rsidRPr="00425A30" w:rsidRDefault="00007994" w:rsidP="00007994">
            <w:pPr>
              <w:pStyle w:val="a3"/>
              <w:rPr>
                <w:rFonts w:ascii="Batang" w:eastAsia="Batang" w:hAnsi="Batang" w:cs="Malgun Gothic Semilight"/>
                <w:b/>
                <w:lang w:val="es-ES"/>
              </w:rPr>
            </w:pPr>
          </w:p>
        </w:tc>
      </w:tr>
    </w:tbl>
    <w:p w14:paraId="47DE708D" w14:textId="77777777" w:rsidR="00007994" w:rsidRPr="00425A30" w:rsidRDefault="00007994">
      <w:pPr>
        <w:rPr>
          <w:rFonts w:ascii="Batang" w:eastAsia="Batang" w:hAnsi="Batang" w:cs="Malgun Gothic Semilight"/>
          <w:b/>
          <w:sz w:val="20"/>
          <w:szCs w:val="20"/>
        </w:rPr>
      </w:pPr>
      <w:r w:rsidRPr="00425A30">
        <w:rPr>
          <w:rFonts w:ascii="Batang" w:eastAsia="Batang" w:hAnsi="Batang" w:cs="Malgun Gothic Semilight" w:hint="eastAsia"/>
        </w:rPr>
        <w:br w:type="page"/>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9202"/>
      </w:tblGrid>
      <w:tr w:rsidR="00763FF1" w:rsidRPr="00425A30" w14:paraId="2972914B" w14:textId="77777777" w:rsidTr="00763FF1">
        <w:trPr>
          <w:tblHeader/>
        </w:trPr>
        <w:tc>
          <w:tcPr>
            <w:tcW w:w="5000" w:type="pct"/>
          </w:tcPr>
          <w:p w14:paraId="3B90AA76" w14:textId="77777777" w:rsidR="00007994" w:rsidRPr="00425A30" w:rsidRDefault="00007994" w:rsidP="00007994">
            <w:pPr>
              <w:spacing w:before="120"/>
              <w:jc w:val="both"/>
              <w:rPr>
                <w:rFonts w:ascii="Batang" w:eastAsia="Batang" w:hAnsi="Batang" w:cs="Malgun Gothic Semilight"/>
                <w:i/>
                <w:sz w:val="17"/>
              </w:rPr>
            </w:pPr>
            <w:r w:rsidRPr="00425A30">
              <w:rPr>
                <w:rFonts w:ascii="Batang" w:eastAsia="Batang" w:hAnsi="Batang" w:cs="Malgun Gothic Semilight" w:hint="eastAsia"/>
                <w:b/>
              </w:rPr>
              <w:lastRenderedPageBreak/>
              <w:t>고시 계속:</w:t>
            </w:r>
            <w:r w:rsidRPr="00425A30">
              <w:rPr>
                <w:rFonts w:ascii="Batang" w:eastAsia="Batang" w:hAnsi="Batang" w:cs="Malgun Gothic Semilight" w:hint="eastAsia"/>
              </w:rPr>
              <w:t xml:space="preserve"> </w:t>
            </w:r>
            <w:r w:rsidRPr="00425A30">
              <w:rPr>
                <w:rFonts w:ascii="Batang" w:eastAsia="Batang" w:hAnsi="Batang" w:cs="Malgun Gothic Semilight" w:hint="eastAsia"/>
                <w:i/>
              </w:rPr>
              <w:t>「콜롬비아 내 동물실험을 실시한 화장품, 그 성분 또는 이들의 조합에 대한 실험, 수입·수출, 제조 및 유통·판매 금지를 규정하고 그 밖의 사항을 정하는 고시」</w:t>
            </w:r>
          </w:p>
          <w:p w14:paraId="37E85785" w14:textId="77777777" w:rsidR="00007994" w:rsidRPr="00425A30" w:rsidRDefault="00007994" w:rsidP="00007994">
            <w:pPr>
              <w:pStyle w:val="a3"/>
              <w:pBdr>
                <w:bottom w:val="single" w:sz="4" w:space="1" w:color="auto"/>
              </w:pBdr>
              <w:rPr>
                <w:rFonts w:ascii="Batang" w:eastAsia="Batang" w:hAnsi="Batang" w:cs="Malgun Gothic Semilight"/>
                <w:b/>
                <w:lang w:val="es-ES"/>
              </w:rPr>
            </w:pPr>
          </w:p>
          <w:p w14:paraId="67725D4F" w14:textId="77777777" w:rsidR="00007994" w:rsidRPr="00425A30" w:rsidRDefault="00007994" w:rsidP="00007994">
            <w:pPr>
              <w:pStyle w:val="a3"/>
              <w:rPr>
                <w:rFonts w:ascii="Batang" w:eastAsia="Batang" w:hAnsi="Batang" w:cs="Malgun Gothic Semilight"/>
                <w:b/>
                <w:lang w:val="es-ES"/>
              </w:rPr>
            </w:pPr>
          </w:p>
        </w:tc>
      </w:tr>
      <w:tr w:rsidR="00763FF1" w:rsidRPr="00425A30" w14:paraId="3E189EDC" w14:textId="77777777" w:rsidTr="00763FF1">
        <w:tc>
          <w:tcPr>
            <w:tcW w:w="5000" w:type="pct"/>
          </w:tcPr>
          <w:p w14:paraId="2B3CABCF" w14:textId="77777777" w:rsidR="00007994" w:rsidRPr="00425A30" w:rsidRDefault="00007994" w:rsidP="00007994">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「1993년 법률 제100호」 제245조에 따라 국립식품의약품감시원(INVIMA)이 국가 차원의 공공기관으로 설립되었으며, 그 목적은 개인 및 집단의 건강에 영향을 미칠 수 있는 의약품, 생물학적 제제, 식품, 음료, 화장품, 의료-외과 및 치과 기기·용품, 천연 제품, 동종요법 제품, 생명공학 제품, 진단 시약 등에 대한 위생 감시 및 품질 관리 정책을 실행하는 데 있음.</w:t>
            </w:r>
          </w:p>
          <w:p w14:paraId="5197FB91" w14:textId="77777777" w:rsidR="00007994" w:rsidRPr="00425A30" w:rsidRDefault="00007994" w:rsidP="00007994">
            <w:pPr>
              <w:pStyle w:val="a3"/>
              <w:jc w:val="both"/>
              <w:rPr>
                <w:rFonts w:ascii="Batang" w:eastAsia="Batang" w:hAnsi="Batang" w:cs="Malgun Gothic Semilight"/>
                <w:sz w:val="21"/>
                <w:szCs w:val="21"/>
                <w:lang w:val="es-ES"/>
              </w:rPr>
            </w:pPr>
          </w:p>
          <w:p w14:paraId="4E9ABB92" w14:textId="77777777" w:rsidR="00007994" w:rsidRPr="00425A30" w:rsidRDefault="00007994" w:rsidP="00007994">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「2013년 고시 제1229호」 제17조에 따라 국립식품의약품감시원(INVIMA)은 「1993년 법률 제100호」, 「2007년 법률 제1122호」, 「2012년 대통령령 제2078호」 및 기타 적용 가능한 규정에 부여된 권한과 기능에 따라 위생 점검, 감시 및 관리 모델과 관련된 활동을 수행하여야 함. 특히, 해당 조항 b목에 따라 보건사회보호부가 정의한 위해성 분석 지침에 따라 관할 품목 및 활동에 적용되는 점검, 감시 및 관리 모델을 설계하고 구현할 책임이 있음.</w:t>
            </w:r>
          </w:p>
          <w:p w14:paraId="211ABE56" w14:textId="77777777" w:rsidR="00007994" w:rsidRPr="00425A30" w:rsidRDefault="00007994" w:rsidP="00007994">
            <w:pPr>
              <w:pStyle w:val="a3"/>
              <w:jc w:val="both"/>
              <w:rPr>
                <w:rFonts w:ascii="Batang" w:eastAsia="Batang" w:hAnsi="Batang" w:cs="Malgun Gothic Semilight"/>
                <w:sz w:val="21"/>
                <w:szCs w:val="21"/>
                <w:lang w:val="es-ES"/>
              </w:rPr>
            </w:pPr>
          </w:p>
          <w:p w14:paraId="1A04AB1B" w14:textId="77777777" w:rsidR="00007994" w:rsidRPr="00425A30" w:rsidRDefault="00007994" w:rsidP="00007994">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안데스 공동체 위원회의 「2018년 결정 제833호」 제1조는 시장 내 관리 및 감시를 촉진하고 인체 건강 또는 안전에 대한 높은 수준의 보호를 보장하며 소비자의 오인을 방지하기 위하여, 회원국 및 제3국을 원산지로 하는 화장품이 안데스 역내에서 유통·판매되기 위해 준수하여야 하는 조화된 요건과 절차를 규정함. 이러한 의미에서 동 결정은 화장품에 적용되는 위생 조건은 물론 품질 관리 및 위생 감시를 규제하며, 콜롬비아는 회원국으로서 그에 규정된 조항의 올바른 적용을 보장하여야 함.</w:t>
            </w:r>
          </w:p>
          <w:p w14:paraId="4024F7AF" w14:textId="77777777" w:rsidR="00007994" w:rsidRPr="00425A30" w:rsidRDefault="00007994" w:rsidP="00007994">
            <w:pPr>
              <w:pStyle w:val="a3"/>
              <w:jc w:val="both"/>
              <w:rPr>
                <w:rFonts w:ascii="Batang" w:eastAsia="Batang" w:hAnsi="Batang" w:cs="Malgun Gothic Semilight"/>
                <w:sz w:val="21"/>
                <w:szCs w:val="21"/>
                <w:lang w:val="es-ES"/>
              </w:rPr>
            </w:pPr>
          </w:p>
          <w:p w14:paraId="653EDC59" w14:textId="77777777" w:rsidR="00007994" w:rsidRPr="00425A30" w:rsidRDefault="00007994" w:rsidP="00007994">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「2018년 결정 제833호」 제4조는 안데스 역내에서 유통·판매되는 화장품이 승인된 성분과 금지된 성분의 국제 목록 및 해당 기능, 제한 사항, 사용 조건을 준수해야 함을 규정함. 또한 이 결정 제6조는 해당 제품의 유통·판매를 위해 품목신고(NSO)가 필요하며, 해당 코드는 취소되거나 만료되면 다시 부여할 수 없음을 규정함.</w:t>
            </w:r>
          </w:p>
          <w:p w14:paraId="37983220" w14:textId="77777777" w:rsidR="00007994" w:rsidRPr="00425A30" w:rsidRDefault="00007994" w:rsidP="00763FF1">
            <w:pPr>
              <w:rPr>
                <w:rFonts w:ascii="Batang" w:eastAsia="Batang" w:hAnsi="Batang" w:cs="Malgun Gothic Semilight"/>
                <w:sz w:val="21"/>
                <w:szCs w:val="21"/>
                <w:lang w:val="es-ES"/>
              </w:rPr>
            </w:pPr>
          </w:p>
          <w:p w14:paraId="64C7CFC3" w14:textId="77777777" w:rsidR="00007994" w:rsidRPr="00425A30" w:rsidRDefault="00007994" w:rsidP="00007994">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「2018년 결정 제833호」는 화장품의 제조 및 생산을 위한 시험에 동물을 사용하는 것에 대하여 명시적으로 규제하지 아니함. 이에 따라 안데스 공동체 법상 ‘필수적 보완의 원칙’에 따라, 회원국은 공동체 규범의 적절한 시행에 필요하고, 이에 저촉되거나 그 본질을 훼손하지 아니하는 한, 규정되지 아니한 사항에 대하여 국내 규정을 채택할 수 있음.</w:t>
            </w:r>
          </w:p>
          <w:p w14:paraId="607A5962" w14:textId="77777777" w:rsidR="00007994" w:rsidRPr="00425A30" w:rsidRDefault="00007994" w:rsidP="00007994">
            <w:pPr>
              <w:pStyle w:val="a3"/>
              <w:jc w:val="both"/>
              <w:rPr>
                <w:rFonts w:ascii="Batang" w:eastAsia="Batang" w:hAnsi="Batang" w:cs="Malgun Gothic Semilight"/>
                <w:sz w:val="21"/>
                <w:szCs w:val="21"/>
                <w:lang w:val="es-ES"/>
              </w:rPr>
            </w:pPr>
          </w:p>
          <w:p w14:paraId="50C3F3DF" w14:textId="77777777" w:rsidR="00007994" w:rsidRPr="00425A30" w:rsidRDefault="00007994" w:rsidP="00007994">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이러한 의미에서 안데스 공동체 사법재판소는 사건 107-IP-2018을 비롯한 확립된 판례를 통하여, 공동체 규범이 법적 규율 대상이 되는 모든 상황을 항상 규정하고 있는 것은 아니므로 국내 법령이 공동체 규범에 규정되지 아니한 사항을 규율하는 것이 필수 보완 원칙에 따라 허용된다고 판시함.</w:t>
            </w:r>
          </w:p>
          <w:p w14:paraId="086F81BD" w14:textId="77777777" w:rsidR="00007994" w:rsidRPr="00425A30" w:rsidRDefault="00007994" w:rsidP="00007994">
            <w:pPr>
              <w:pStyle w:val="a3"/>
              <w:jc w:val="both"/>
              <w:rPr>
                <w:rFonts w:ascii="Batang" w:eastAsia="Batang" w:hAnsi="Batang" w:cs="Malgun Gothic Semilight"/>
                <w:sz w:val="21"/>
                <w:szCs w:val="21"/>
                <w:lang w:val="es-ES"/>
              </w:rPr>
            </w:pPr>
          </w:p>
          <w:p w14:paraId="38D0ED54" w14:textId="77777777" w:rsidR="00007994" w:rsidRPr="00425A30" w:rsidRDefault="00007994" w:rsidP="00007994">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아울러, 동 원칙의 적용은 제한적인 기준에 따라 이루어져야 하므로, 공동체 규범의 실행에 엄격히 필요하고, 그 적절한 적용에 기여하며, 장애물을 생성하거나 그 본질을 변질시키지 아니하는 국내 규정만이 허용됨을 명확히 함. 이와 관련하여 공동체 법질서에 반하거나 양립할 수 없는 모든 국내 규정은 그 위계나 전후 성격과 관계없이 적용할 수 없음을 경고함.</w:t>
            </w:r>
          </w:p>
          <w:p w14:paraId="422D75CC" w14:textId="77777777" w:rsidR="00007994" w:rsidRPr="00425A30" w:rsidRDefault="00007994" w:rsidP="00007994">
            <w:pPr>
              <w:pStyle w:val="a3"/>
              <w:rPr>
                <w:rFonts w:ascii="Batang" w:eastAsia="Batang" w:hAnsi="Batang" w:cs="Malgun Gothic Semilight"/>
                <w:b/>
                <w:sz w:val="21"/>
                <w:szCs w:val="21"/>
                <w:lang w:val="es-ES"/>
              </w:rPr>
            </w:pPr>
          </w:p>
          <w:p w14:paraId="650CFB7C" w14:textId="77777777" w:rsidR="00763FF1" w:rsidRPr="00425A30" w:rsidRDefault="00763FF1" w:rsidP="00007994">
            <w:pPr>
              <w:pStyle w:val="a3"/>
              <w:rPr>
                <w:rFonts w:ascii="Batang" w:eastAsia="Batang" w:hAnsi="Batang" w:cs="Malgun Gothic Semilight"/>
                <w:b/>
                <w:sz w:val="21"/>
                <w:szCs w:val="21"/>
                <w:lang w:val="es-ES"/>
              </w:rPr>
            </w:pPr>
          </w:p>
        </w:tc>
      </w:tr>
      <w:tr w:rsidR="00763FF1" w:rsidRPr="00425A30" w14:paraId="46BFBA8E" w14:textId="77777777" w:rsidTr="00763FF1">
        <w:trPr>
          <w:cantSplit/>
        </w:trPr>
        <w:tc>
          <w:tcPr>
            <w:tcW w:w="5000" w:type="pct"/>
          </w:tcPr>
          <w:p w14:paraId="51933D74"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lastRenderedPageBreak/>
              <w:t>「2020년 법률 제2047호」 제1조의 규정에 따라, 콜롬비아 내에서 동물실험을 실시한 화장품, 그 성분 또는 이들의 조합에 대한 실험, 제조, 수입 및 유통·판매를 금지함.</w:t>
            </w:r>
          </w:p>
          <w:p w14:paraId="18A97BB0" w14:textId="77777777" w:rsidR="00763FF1" w:rsidRPr="00425A30" w:rsidRDefault="00763FF1" w:rsidP="00763FF1">
            <w:pPr>
              <w:pStyle w:val="a3"/>
              <w:rPr>
                <w:rFonts w:ascii="Batang" w:eastAsia="Batang" w:hAnsi="Batang" w:cs="Malgun Gothic Semilight"/>
                <w:sz w:val="21"/>
                <w:szCs w:val="21"/>
                <w:lang w:val="es-ES"/>
              </w:rPr>
            </w:pPr>
          </w:p>
          <w:p w14:paraId="38FABBAC"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해당 법률 제6조는 콜롬비아 정부가 그에 명시된 기간 내에 관련 규정을 정해야 한다고 명시하고 있으므로, 그 적절한 이행, 확인 및 효과적인 준수를 허용하는 규제 조치를 채택할 필요가 있음.</w:t>
            </w:r>
          </w:p>
          <w:p w14:paraId="05FE79D3" w14:textId="77777777" w:rsidR="00763FF1" w:rsidRPr="00425A30" w:rsidRDefault="00763FF1" w:rsidP="00763FF1">
            <w:pPr>
              <w:pStyle w:val="a3"/>
              <w:rPr>
                <w:rFonts w:ascii="Batang" w:eastAsia="Batang" w:hAnsi="Batang" w:cs="Malgun Gothic Semilight"/>
                <w:sz w:val="21"/>
                <w:szCs w:val="21"/>
                <w:lang w:val="es-ES"/>
              </w:rPr>
            </w:pPr>
          </w:p>
          <w:p w14:paraId="0E9439F2"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이 고시의 제정은 「2020년 법률 제2047호」 제6조의 규정을 준수하고, 법적 명령의 실효성 및 사법 결정의 이행을 보장하기 위하여, 콜롬비아 국가평의회 제5부 행정소송 재판부가 소송 번호 제25000-23-41-000-2024-01470-01호 준수 소송 절차 내에서 공화국 대통령과 소관 부처로 구성된 콜롬비아 정부에 정해진 기한 내에 동 법률의 시행규정을 제정할 것을 명령한 데 따른 것임.</w:t>
            </w:r>
          </w:p>
          <w:p w14:paraId="677FA56B" w14:textId="77777777" w:rsidR="00763FF1" w:rsidRPr="00425A30" w:rsidRDefault="00763FF1" w:rsidP="00763FF1">
            <w:pPr>
              <w:pStyle w:val="a3"/>
              <w:rPr>
                <w:rFonts w:ascii="Batang" w:eastAsia="Batang" w:hAnsi="Batang" w:cs="Malgun Gothic Semilight"/>
                <w:sz w:val="21"/>
                <w:szCs w:val="21"/>
                <w:lang w:val="es-ES"/>
              </w:rPr>
            </w:pPr>
          </w:p>
          <w:p w14:paraId="26F9F607"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「2020년 법률 제2047호」에 제정된 금지 조항을 준수하기 위하여, 공급업자나 제조업자가 화장품, 그 성분 또는 조합의 안전성 확인을 위해 동물실험을 수행하지 않았음을 보증하는 메커니즘으로서 ISO/IEC 17050 기술표준에 따른 제1자 적합성 선언의 채택이 타당하다고 판단됨.</w:t>
            </w:r>
          </w:p>
          <w:p w14:paraId="5E60438E" w14:textId="77777777" w:rsidR="00763FF1" w:rsidRPr="00425A30" w:rsidRDefault="00763FF1" w:rsidP="00763FF1">
            <w:pPr>
              <w:pStyle w:val="a3"/>
              <w:rPr>
                <w:rFonts w:ascii="Batang" w:eastAsia="Batang" w:hAnsi="Batang" w:cs="Malgun Gothic Semilight"/>
                <w:sz w:val="21"/>
                <w:szCs w:val="21"/>
                <w:lang w:val="es-ES"/>
              </w:rPr>
            </w:pPr>
          </w:p>
          <w:p w14:paraId="2E0C96B3"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이러한 관점에서 해당 기술표준은, 공급업자가 제품, 공정, 경영시스템 또는 서비스가 표준, 기술기준이나 그 밖의 적용 가능한 규정에 명시된 요구사항을 충족함을 스스로 선언하는 방식인 제1자 증명 형태에 해당하며, 공급업자가 발행하는 적합성 선언에 적용되는 일반 요구사항을 규정하고 있음.</w:t>
            </w:r>
          </w:p>
          <w:p w14:paraId="33FE0B06" w14:textId="77777777" w:rsidR="00763FF1" w:rsidRPr="00425A30" w:rsidRDefault="00763FF1" w:rsidP="00763FF1">
            <w:pPr>
              <w:pStyle w:val="a3"/>
              <w:rPr>
                <w:rFonts w:ascii="Batang" w:eastAsia="Batang" w:hAnsi="Batang" w:cs="Malgun Gothic Semilight"/>
                <w:sz w:val="21"/>
                <w:szCs w:val="21"/>
                <w:lang w:val="es-ES"/>
              </w:rPr>
            </w:pPr>
          </w:p>
          <w:p w14:paraId="33F9AF49"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해당 표준은 또한 사용자가 수행하는 제2자 평가, 독립적인 기관이 수행하는 제3자 평가 등 다른 적합성 평가 방식을 인정하며, 공급업자의 선언이 이러한 방식에 의해 수행된 평가 결과를 토대로 작성될 수 있음을 명시함. 단, 이는 선언을 발행하는 자의 책임이 경감됨을 의미하지 아니함.</w:t>
            </w:r>
          </w:p>
          <w:p w14:paraId="0CC64FA6" w14:textId="77777777" w:rsidR="00763FF1" w:rsidRPr="00425A30" w:rsidRDefault="00763FF1" w:rsidP="00763FF1">
            <w:pPr>
              <w:pStyle w:val="a3"/>
              <w:rPr>
                <w:rFonts w:ascii="Batang" w:eastAsia="Batang" w:hAnsi="Batang" w:cs="Malgun Gothic Semilight"/>
                <w:sz w:val="21"/>
                <w:szCs w:val="21"/>
                <w:lang w:val="es-ES"/>
              </w:rPr>
            </w:pPr>
          </w:p>
          <w:p w14:paraId="2EEA5BC3"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이를 통하여 국가 내 화장품 생산 및 유통·판매의 전체 단계에 추가 요건을 수립함. 따라서 생산자, 공급업자, 유통·판매자 또는 그 밖의 이해관계자가 동물실험을 수행한 사실이 확인되는 경우, 그 책임은 해당 행위자에게 직접 귀속됨.</w:t>
            </w:r>
          </w:p>
          <w:p w14:paraId="6FCF141D" w14:textId="77777777" w:rsidR="00763FF1" w:rsidRPr="00425A30" w:rsidRDefault="00763FF1" w:rsidP="00763FF1">
            <w:pPr>
              <w:pStyle w:val="a3"/>
              <w:rPr>
                <w:rFonts w:ascii="Batang" w:eastAsia="Batang" w:hAnsi="Batang" w:cs="Malgun Gothic Semilight"/>
                <w:sz w:val="21"/>
                <w:szCs w:val="21"/>
                <w:lang w:val="es-ES"/>
              </w:rPr>
            </w:pPr>
          </w:p>
          <w:p w14:paraId="7643994A"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이상의 사유로</w:t>
            </w:r>
          </w:p>
          <w:p w14:paraId="1A5C965C" w14:textId="77777777" w:rsidR="00763FF1" w:rsidRPr="00425A30" w:rsidRDefault="00763FF1" w:rsidP="00763FF1">
            <w:pPr>
              <w:pStyle w:val="a3"/>
              <w:rPr>
                <w:rFonts w:ascii="Batang" w:eastAsia="Batang" w:hAnsi="Batang" w:cs="Malgun Gothic Semilight"/>
                <w:sz w:val="21"/>
                <w:szCs w:val="21"/>
                <w:lang w:val="es-ES"/>
              </w:rPr>
            </w:pPr>
          </w:p>
          <w:p w14:paraId="6D00FF3E" w14:textId="77777777" w:rsidR="00763FF1" w:rsidRPr="00425A30" w:rsidRDefault="00763FF1" w:rsidP="00763FF1">
            <w:pPr>
              <w:pStyle w:val="2"/>
              <w:ind w:left="0" w:right="0"/>
              <w:rPr>
                <w:rFonts w:ascii="Batang" w:eastAsia="Batang" w:hAnsi="Batang" w:cs="Malgun Gothic Semilight"/>
                <w:sz w:val="21"/>
                <w:szCs w:val="21"/>
              </w:rPr>
            </w:pPr>
            <w:r w:rsidRPr="00425A30">
              <w:rPr>
                <w:rFonts w:ascii="Batang" w:eastAsia="Batang" w:hAnsi="Batang" w:cs="Malgun Gothic Semilight" w:hint="eastAsia"/>
                <w:sz w:val="21"/>
              </w:rPr>
              <w:t>다음과 같이 고시한다.</w:t>
            </w:r>
          </w:p>
          <w:p w14:paraId="5A4CD3B9" w14:textId="77777777" w:rsidR="00763FF1" w:rsidRPr="00425A30" w:rsidRDefault="00763FF1" w:rsidP="00763FF1">
            <w:pPr>
              <w:pStyle w:val="a3"/>
              <w:rPr>
                <w:rFonts w:ascii="Batang" w:eastAsia="Batang" w:hAnsi="Batang" w:cs="Malgun Gothic Semilight"/>
                <w:b/>
                <w:sz w:val="21"/>
                <w:szCs w:val="21"/>
                <w:lang w:val="es-ES"/>
              </w:rPr>
            </w:pPr>
          </w:p>
          <w:p w14:paraId="5063571E" w14:textId="77777777" w:rsidR="00763FF1" w:rsidRPr="00425A30" w:rsidRDefault="00763FF1" w:rsidP="00763FF1">
            <w:pPr>
              <w:jc w:val="center"/>
              <w:rPr>
                <w:rFonts w:ascii="Batang" w:eastAsia="Batang" w:hAnsi="Batang" w:cs="Malgun Gothic Semilight"/>
                <w:sz w:val="21"/>
                <w:szCs w:val="21"/>
              </w:rPr>
            </w:pPr>
            <w:r w:rsidRPr="00425A30">
              <w:rPr>
                <w:rFonts w:ascii="Batang" w:eastAsia="Batang" w:hAnsi="Batang" w:cs="Malgun Gothic Semilight" w:hint="eastAsia"/>
                <w:b/>
                <w:sz w:val="21"/>
              </w:rPr>
              <w:t>제1장</w:t>
            </w:r>
          </w:p>
          <w:p w14:paraId="0E11FDDB" w14:textId="77777777" w:rsidR="00763FF1" w:rsidRPr="00425A30" w:rsidRDefault="00763FF1" w:rsidP="00763FF1">
            <w:pPr>
              <w:jc w:val="center"/>
              <w:rPr>
                <w:rFonts w:ascii="Batang" w:eastAsia="Batang" w:hAnsi="Batang" w:cs="Malgun Gothic Semilight"/>
                <w:b/>
                <w:sz w:val="21"/>
                <w:szCs w:val="21"/>
              </w:rPr>
            </w:pPr>
            <w:r w:rsidRPr="00425A30">
              <w:rPr>
                <w:rFonts w:ascii="Batang" w:eastAsia="Batang" w:hAnsi="Batang" w:cs="Malgun Gothic Semilight" w:hint="eastAsia"/>
                <w:b/>
                <w:sz w:val="21"/>
              </w:rPr>
              <w:t>총칙</w:t>
            </w:r>
          </w:p>
          <w:p w14:paraId="634479DF" w14:textId="77777777" w:rsidR="00763FF1" w:rsidRPr="00425A30" w:rsidRDefault="00763FF1" w:rsidP="00763FF1">
            <w:pPr>
              <w:pStyle w:val="a3"/>
              <w:rPr>
                <w:rFonts w:ascii="Batang" w:eastAsia="Batang" w:hAnsi="Batang" w:cs="Malgun Gothic Semilight"/>
                <w:b/>
                <w:sz w:val="21"/>
                <w:szCs w:val="21"/>
                <w:lang w:val="es-ES"/>
              </w:rPr>
            </w:pPr>
          </w:p>
          <w:p w14:paraId="55044C82" w14:textId="77777777" w:rsidR="00763FF1" w:rsidRPr="00425A30" w:rsidRDefault="00E61744"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b/>
                <w:sz w:val="21"/>
              </w:rPr>
              <w:t xml:space="preserve">제1조 </w:t>
            </w:r>
            <w:r w:rsidRPr="00425A30">
              <w:rPr>
                <w:rFonts w:ascii="Batang" w:eastAsia="Batang" w:hAnsi="Batang" w:cs="Malgun Gothic Semilight" w:hint="eastAsia"/>
                <w:b/>
                <w:i/>
                <w:sz w:val="21"/>
              </w:rPr>
              <w:t xml:space="preserve">(목적) </w:t>
            </w:r>
            <w:r w:rsidRPr="00425A30">
              <w:rPr>
                <w:rFonts w:ascii="Batang" w:eastAsia="Batang" w:hAnsi="Batang" w:cs="Malgun Gothic Semilight" w:hint="eastAsia"/>
                <w:sz w:val="21"/>
              </w:rPr>
              <w:t>이 고시는 동물실험을 실시한 화장품, 그 성분 또는 이들의 조합에 대한 실험, 수입, 수출, 제조 및 유통·판매 금지를 규정하는 것을 목적으로 한다.</w:t>
            </w:r>
          </w:p>
          <w:p w14:paraId="20F7F1AB" w14:textId="77777777" w:rsidR="00763FF1" w:rsidRPr="00425A30" w:rsidRDefault="00763FF1" w:rsidP="00763FF1">
            <w:pPr>
              <w:pStyle w:val="a3"/>
              <w:rPr>
                <w:rFonts w:ascii="Batang" w:eastAsia="Batang" w:hAnsi="Batang" w:cs="Malgun Gothic Semilight"/>
                <w:sz w:val="21"/>
                <w:szCs w:val="21"/>
                <w:lang w:val="es-ES"/>
              </w:rPr>
            </w:pPr>
          </w:p>
          <w:p w14:paraId="62FEE9D0" w14:textId="77777777" w:rsidR="00763FF1" w:rsidRPr="00425A30" w:rsidRDefault="00E61744"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b/>
                <w:sz w:val="21"/>
              </w:rPr>
              <w:t xml:space="preserve">제2조 </w:t>
            </w:r>
            <w:r w:rsidRPr="00425A30">
              <w:rPr>
                <w:rFonts w:ascii="Batang" w:eastAsia="Batang" w:hAnsi="Batang" w:cs="Malgun Gothic Semilight" w:hint="eastAsia"/>
                <w:b/>
                <w:i/>
                <w:sz w:val="21"/>
              </w:rPr>
              <w:t xml:space="preserve">(적용 범위) </w:t>
            </w:r>
            <w:r w:rsidRPr="00425A30">
              <w:rPr>
                <w:rFonts w:ascii="Batang" w:eastAsia="Batang" w:hAnsi="Batang" w:cs="Malgun Gothic Semilight" w:hint="eastAsia"/>
                <w:sz w:val="21"/>
              </w:rPr>
              <w:t>이 고시는 성분, 화장품 및 그 조합에 대한 실험, 수입, 수출, 제조 및 유통·판매 단계에 참여하는 자연인 또는 법인에 적용한다.</w:t>
            </w:r>
          </w:p>
          <w:p w14:paraId="685CAF58" w14:textId="77777777" w:rsidR="00763FF1" w:rsidRPr="00425A30" w:rsidRDefault="00763FF1" w:rsidP="00007994">
            <w:pPr>
              <w:pStyle w:val="a3"/>
              <w:jc w:val="both"/>
              <w:rPr>
                <w:rFonts w:ascii="Batang" w:eastAsia="Batang" w:hAnsi="Batang" w:cs="Malgun Gothic Semilight"/>
                <w:sz w:val="21"/>
                <w:szCs w:val="21"/>
                <w:lang w:val="es-ES"/>
              </w:rPr>
            </w:pPr>
          </w:p>
        </w:tc>
      </w:tr>
      <w:tr w:rsidR="00763FF1" w:rsidRPr="00425A30" w14:paraId="445B006E" w14:textId="77777777" w:rsidTr="00763FF1">
        <w:trPr>
          <w:cantSplit/>
        </w:trPr>
        <w:tc>
          <w:tcPr>
            <w:tcW w:w="5000" w:type="pct"/>
          </w:tcPr>
          <w:p w14:paraId="4464AF87" w14:textId="77777777" w:rsidR="00763FF1" w:rsidRPr="00425A30" w:rsidRDefault="00E61744" w:rsidP="00763FF1">
            <w:pPr>
              <w:tabs>
                <w:tab w:val="left" w:pos="3794"/>
              </w:tabs>
              <w:jc w:val="center"/>
              <w:rPr>
                <w:rFonts w:ascii="Batang" w:eastAsia="Batang" w:hAnsi="Batang" w:cs="Malgun Gothic Semilight"/>
                <w:b/>
                <w:sz w:val="21"/>
                <w:szCs w:val="21"/>
              </w:rPr>
            </w:pPr>
            <w:r w:rsidRPr="00425A30">
              <w:rPr>
                <w:rFonts w:ascii="Batang" w:eastAsia="Batang" w:hAnsi="Batang" w:cs="Malgun Gothic Semilight" w:hint="eastAsia"/>
                <w:b/>
                <w:sz w:val="21"/>
              </w:rPr>
              <w:lastRenderedPageBreak/>
              <w:t>제2장</w:t>
            </w:r>
          </w:p>
          <w:p w14:paraId="65AEB4FE" w14:textId="77777777" w:rsidR="00763FF1" w:rsidRPr="00425A30" w:rsidRDefault="00763FF1" w:rsidP="00763FF1">
            <w:pPr>
              <w:jc w:val="center"/>
              <w:rPr>
                <w:rFonts w:ascii="Batang" w:eastAsia="Batang" w:hAnsi="Batang" w:cs="Malgun Gothic Semilight"/>
                <w:b/>
                <w:sz w:val="21"/>
                <w:szCs w:val="21"/>
              </w:rPr>
            </w:pPr>
            <w:r w:rsidRPr="00425A30">
              <w:rPr>
                <w:rFonts w:ascii="Batang" w:eastAsia="Batang" w:hAnsi="Batang" w:cs="Malgun Gothic Semilight" w:hint="eastAsia"/>
                <w:b/>
                <w:sz w:val="21"/>
              </w:rPr>
              <w:t>기술적 구성 및 안전 기준 준수에 따른 행정 절차</w:t>
            </w:r>
          </w:p>
          <w:p w14:paraId="7A626423" w14:textId="77777777" w:rsidR="00763FF1" w:rsidRPr="00425A30" w:rsidRDefault="00763FF1" w:rsidP="00763FF1">
            <w:pPr>
              <w:pStyle w:val="a3"/>
              <w:rPr>
                <w:rFonts w:ascii="Batang" w:eastAsia="Batang" w:hAnsi="Batang" w:cs="Malgun Gothic Semilight"/>
                <w:b/>
                <w:sz w:val="21"/>
                <w:szCs w:val="21"/>
                <w:lang w:val="es-ES"/>
              </w:rPr>
            </w:pPr>
          </w:p>
          <w:p w14:paraId="2BA89A30" w14:textId="77777777" w:rsidR="00763FF1" w:rsidRPr="00425A30" w:rsidRDefault="00E61744"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b/>
                <w:sz w:val="21"/>
              </w:rPr>
              <w:t xml:space="preserve">제3조 </w:t>
            </w:r>
            <w:r w:rsidRPr="00425A30">
              <w:rPr>
                <w:rFonts w:ascii="Batang" w:eastAsia="Batang" w:hAnsi="Batang" w:cs="Malgun Gothic Semilight" w:hint="eastAsia"/>
                <w:b/>
                <w:bCs/>
                <w:i/>
                <w:sz w:val="21"/>
              </w:rPr>
              <w:t>(품목신고(NSO)를 위한 제1자 적합성 선언)</w:t>
            </w:r>
            <w:r w:rsidRPr="00425A30">
              <w:rPr>
                <w:rFonts w:ascii="Batang" w:eastAsia="Batang" w:hAnsi="Batang" w:cs="Malgun Gothic Semilight" w:hint="eastAsia"/>
                <w:sz w:val="21"/>
              </w:rPr>
              <w:t xml:space="preserve"> 이 고시에서 규율하는 제품의 제조, 수입, 수출 및 유통·판매를 위하여, 해당 품목신고인 또는 수입업자의 대표자나 대리인이 서명하여 화장품, 그 성분 및 조합에 대해 동물실험을 거치지 아니하였음을 확인하는 제1자 적합성 선언을 「2018년 결정 제833호」에 규정된 그 밖의 요건과 함께 국립식품의약품감시원(INVIMA)에 제출하여야 한다.</w:t>
            </w:r>
          </w:p>
          <w:p w14:paraId="7E2FE67F" w14:textId="77777777" w:rsidR="00763FF1" w:rsidRPr="00425A30" w:rsidRDefault="00763FF1" w:rsidP="00763FF1">
            <w:pPr>
              <w:pStyle w:val="a3"/>
              <w:rPr>
                <w:rFonts w:ascii="Batang" w:eastAsia="Batang" w:hAnsi="Batang" w:cs="Malgun Gothic Semilight"/>
                <w:sz w:val="21"/>
                <w:szCs w:val="21"/>
                <w:lang w:val="es-ES"/>
              </w:rPr>
            </w:pPr>
          </w:p>
          <w:p w14:paraId="0EAA85C9"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해당 선언은 단일 또는 복수의 제품을 대상으로 할 수 있으며, 그 유효기간은 품목신고의 유효기간과 같다. 신규 제품을 추가하는 경우에는 그에 상응하는 선언을 제출하여야 한다.</w:t>
            </w:r>
          </w:p>
          <w:p w14:paraId="3EDB1602" w14:textId="77777777" w:rsidR="00763FF1" w:rsidRPr="00425A30" w:rsidRDefault="00763FF1" w:rsidP="00763FF1">
            <w:pPr>
              <w:pStyle w:val="a3"/>
              <w:rPr>
                <w:rFonts w:ascii="Batang" w:eastAsia="Batang" w:hAnsi="Batang" w:cs="Malgun Gothic Semilight"/>
                <w:sz w:val="21"/>
                <w:szCs w:val="21"/>
                <w:lang w:val="es-ES"/>
              </w:rPr>
            </w:pPr>
          </w:p>
          <w:p w14:paraId="75E82816"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sz w:val="21"/>
              </w:rPr>
              <w:t>선언이 누락된 경우에는, 현행 규정에 따라 정보 보완을 요구하거나 해당 신청을 반려한다.</w:t>
            </w:r>
          </w:p>
          <w:p w14:paraId="6656BA44" w14:textId="77777777" w:rsidR="00763FF1" w:rsidRPr="00425A30" w:rsidRDefault="00763FF1" w:rsidP="00763FF1">
            <w:pPr>
              <w:pStyle w:val="a3"/>
              <w:rPr>
                <w:rFonts w:ascii="Batang" w:eastAsia="Batang" w:hAnsi="Batang" w:cs="Malgun Gothic Semilight"/>
                <w:sz w:val="21"/>
                <w:szCs w:val="21"/>
                <w:lang w:val="es-ES"/>
              </w:rPr>
            </w:pPr>
          </w:p>
          <w:p w14:paraId="2834C0A9"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b/>
                <w:sz w:val="21"/>
              </w:rPr>
              <w:t xml:space="preserve">제1항 </w:t>
            </w:r>
            <w:r w:rsidRPr="00425A30">
              <w:rPr>
                <w:rFonts w:ascii="Batang" w:eastAsia="Batang" w:hAnsi="Batang" w:cs="Malgun Gothic Semilight" w:hint="eastAsia"/>
                <w:sz w:val="21"/>
              </w:rPr>
              <w:t>이 고시 시행 당시 유통되고 있거나 유효한 품목신고가 있는 제품의 경우, 변경 신청 시에는 자율적으로 제1자 적합성 선언을 첨부할 수 있다. 다만, 갱신 절차에서는 이를 의무적으로 제출하여야 한다.</w:t>
            </w:r>
          </w:p>
          <w:p w14:paraId="0ACFD3D6" w14:textId="77777777" w:rsidR="00763FF1" w:rsidRPr="00425A30" w:rsidRDefault="00763FF1" w:rsidP="00763FF1">
            <w:pPr>
              <w:pStyle w:val="a3"/>
              <w:rPr>
                <w:rFonts w:ascii="Batang" w:eastAsia="Batang" w:hAnsi="Batang" w:cs="Malgun Gothic Semilight"/>
                <w:sz w:val="21"/>
                <w:szCs w:val="21"/>
                <w:lang w:val="es-ES"/>
              </w:rPr>
            </w:pPr>
          </w:p>
          <w:p w14:paraId="61FE744F"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b/>
                <w:sz w:val="21"/>
              </w:rPr>
              <w:t xml:space="preserve">제2항 </w:t>
            </w:r>
            <w:r w:rsidRPr="00425A30">
              <w:rPr>
                <w:rFonts w:ascii="Batang" w:eastAsia="Batang" w:hAnsi="Batang" w:cs="Malgun Gothic Semilight" w:hint="eastAsia"/>
                <w:sz w:val="21"/>
              </w:rPr>
              <w:t>제조 및 유통·판매의 최초 회원국 또는 해당하는 경우 유통·판매의 최초 회원국 관할 당국이 발급한 품목신고(NSO)를 받은 제품으로서 국내에서 인정을 받아 수입하려는 경우에는, 품목신고인 또는 수입업자의 대표자 또는 대리인이 작성한 제1자 적합성 선언을 제출하여야 하며, 여기에는 해당 화장품, 그 성분 및 조합에 대해 동물실험을 거치지 아니하였음을 명시하여야 한다. 이 조에 규정된 사항을 준수하지 아니하는 경우, 해당 제품의 수입을 허용하지 아니한다.</w:t>
            </w:r>
          </w:p>
          <w:p w14:paraId="79C0E40C" w14:textId="77777777" w:rsidR="00763FF1" w:rsidRPr="00425A30" w:rsidRDefault="00763FF1" w:rsidP="00763FF1">
            <w:pPr>
              <w:pStyle w:val="a3"/>
              <w:rPr>
                <w:rFonts w:ascii="Batang" w:eastAsia="Batang" w:hAnsi="Batang" w:cs="Malgun Gothic Semilight"/>
                <w:sz w:val="21"/>
                <w:szCs w:val="21"/>
                <w:lang w:val="es-ES"/>
              </w:rPr>
            </w:pPr>
          </w:p>
          <w:p w14:paraId="77F98908" w14:textId="77777777" w:rsidR="00763FF1" w:rsidRPr="00425A30" w:rsidRDefault="00E61744"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b/>
                <w:sz w:val="21"/>
              </w:rPr>
              <w:t xml:space="preserve">제4조 </w:t>
            </w:r>
            <w:r w:rsidRPr="00425A30">
              <w:rPr>
                <w:rFonts w:ascii="Batang" w:eastAsia="Batang" w:hAnsi="Batang" w:cs="Malgun Gothic Semilight" w:hint="eastAsia"/>
                <w:b/>
                <w:i/>
                <w:sz w:val="21"/>
              </w:rPr>
              <w:t xml:space="preserve">(예외) </w:t>
            </w:r>
            <w:r w:rsidRPr="00425A30">
              <w:rPr>
                <w:rFonts w:ascii="Batang" w:eastAsia="Batang" w:hAnsi="Batang" w:cs="Malgun Gothic Semilight" w:hint="eastAsia"/>
                <w:sz w:val="21"/>
              </w:rPr>
              <w:t>「2020년 법률 제2047호」 제3조에 따라 규정을 적용할 때, 다음 각 호의 어느 하나에 해당하는 경우에는 이 규정 준수의 예외로 한다.</w:t>
            </w:r>
          </w:p>
          <w:p w14:paraId="3B0AEEAB" w14:textId="77777777" w:rsidR="00763FF1" w:rsidRPr="00425A30" w:rsidRDefault="00763FF1" w:rsidP="00763FF1">
            <w:pPr>
              <w:pStyle w:val="a3"/>
              <w:rPr>
                <w:rFonts w:ascii="Batang" w:eastAsia="Batang" w:hAnsi="Batang" w:cs="Malgun Gothic Semilight"/>
                <w:sz w:val="21"/>
                <w:szCs w:val="21"/>
                <w:lang w:val="es-ES"/>
              </w:rPr>
            </w:pPr>
          </w:p>
          <w:p w14:paraId="2D72EC37" w14:textId="77777777" w:rsidR="00763FF1" w:rsidRPr="00425A30" w:rsidRDefault="00763FF1" w:rsidP="00763FF1">
            <w:pPr>
              <w:pStyle w:val="a5"/>
              <w:numPr>
                <w:ilvl w:val="0"/>
                <w:numId w:val="1"/>
              </w:numPr>
              <w:tabs>
                <w:tab w:val="left" w:pos="425"/>
              </w:tabs>
              <w:ind w:left="0" w:right="0" w:firstLine="0"/>
              <w:jc w:val="both"/>
              <w:rPr>
                <w:rFonts w:ascii="Batang" w:eastAsia="Batang" w:hAnsi="Batang" w:cs="Malgun Gothic Semilight"/>
                <w:sz w:val="21"/>
                <w:szCs w:val="21"/>
              </w:rPr>
            </w:pPr>
            <w:r w:rsidRPr="00425A30">
              <w:rPr>
                <w:rFonts w:ascii="Batang" w:eastAsia="Batang" w:hAnsi="Batang" w:cs="Malgun Gothic Semilight" w:hint="eastAsia"/>
                <w:sz w:val="21"/>
              </w:rPr>
              <w:t>성분이 인체 건강 및/또는 환경에 대한 위해로 인하여 안전성 시험을 거쳐야 하고, 국제 과학계에서 검증된 대체 시험법이 존재하지 아니하는 경우</w:t>
            </w:r>
          </w:p>
          <w:p w14:paraId="2CDCC882" w14:textId="77777777" w:rsidR="00763FF1" w:rsidRPr="00425A30" w:rsidRDefault="00763FF1" w:rsidP="00763FF1">
            <w:pPr>
              <w:pStyle w:val="a3"/>
              <w:rPr>
                <w:rFonts w:ascii="Batang" w:eastAsia="Batang" w:hAnsi="Batang" w:cs="Malgun Gothic Semilight"/>
                <w:sz w:val="21"/>
                <w:szCs w:val="21"/>
                <w:lang w:val="es-ES"/>
              </w:rPr>
            </w:pPr>
          </w:p>
          <w:p w14:paraId="2D04E47E" w14:textId="77777777" w:rsidR="00763FF1" w:rsidRPr="00425A30" w:rsidRDefault="00763FF1" w:rsidP="00763FF1">
            <w:pPr>
              <w:pStyle w:val="a5"/>
              <w:numPr>
                <w:ilvl w:val="0"/>
                <w:numId w:val="1"/>
              </w:numPr>
              <w:tabs>
                <w:tab w:val="left" w:pos="463"/>
              </w:tabs>
              <w:ind w:left="0" w:right="0" w:firstLine="0"/>
              <w:jc w:val="both"/>
              <w:rPr>
                <w:rFonts w:ascii="Batang" w:eastAsia="Batang" w:hAnsi="Batang" w:cs="Malgun Gothic Semilight"/>
                <w:sz w:val="21"/>
                <w:szCs w:val="21"/>
              </w:rPr>
            </w:pPr>
            <w:r w:rsidRPr="00425A30">
              <w:rPr>
                <w:rFonts w:ascii="Batang" w:eastAsia="Batang" w:hAnsi="Batang" w:cs="Malgun Gothic Semilight" w:hint="eastAsia"/>
                <w:sz w:val="21"/>
              </w:rPr>
              <w:t>성분에 대하여 화장품 이외의 목적으로 동물실험을 실시하여 안전성 자료가 도출된 경우</w:t>
            </w:r>
          </w:p>
          <w:p w14:paraId="2FBE7145" w14:textId="77777777" w:rsidR="00763FF1" w:rsidRPr="00425A30" w:rsidRDefault="00763FF1" w:rsidP="00763FF1">
            <w:pPr>
              <w:pStyle w:val="a3"/>
              <w:rPr>
                <w:rFonts w:ascii="Batang" w:eastAsia="Batang" w:hAnsi="Batang" w:cs="Malgun Gothic Semilight"/>
                <w:sz w:val="21"/>
                <w:szCs w:val="21"/>
                <w:lang w:val="es-ES"/>
              </w:rPr>
            </w:pPr>
          </w:p>
          <w:p w14:paraId="380C2016" w14:textId="77777777" w:rsidR="00763FF1" w:rsidRPr="00425A30" w:rsidRDefault="00763FF1" w:rsidP="00763FF1">
            <w:pPr>
              <w:pStyle w:val="a3"/>
              <w:jc w:val="both"/>
              <w:rPr>
                <w:rFonts w:ascii="Batang" w:eastAsia="Batang" w:hAnsi="Batang" w:cs="Malgun Gothic Semilight"/>
                <w:sz w:val="21"/>
                <w:szCs w:val="21"/>
              </w:rPr>
            </w:pPr>
            <w:r w:rsidRPr="00425A30">
              <w:rPr>
                <w:rFonts w:ascii="Batang" w:eastAsia="Batang" w:hAnsi="Batang" w:cs="Malgun Gothic Semilight" w:hint="eastAsia"/>
                <w:b/>
                <w:bCs/>
                <w:sz w:val="21"/>
              </w:rPr>
              <w:t>단일항</w:t>
            </w:r>
            <w:r w:rsidRPr="00425A30">
              <w:rPr>
                <w:rFonts w:ascii="Batang" w:eastAsia="Batang" w:hAnsi="Batang" w:cs="Malgun Gothic Semilight" w:hint="eastAsia"/>
                <w:sz w:val="21"/>
              </w:rPr>
              <w:t xml:space="preserve"> 이를 위하여 품목신고인은 품목신고(NSO) 발급 또는 인정 시, 이 조에 명시된 하나 또는 둘 이상의 예외 규정을 적용받는 선서 진술서를 국립식품의약품감시원(INVIMA)에 제출하고 기술적 근거를 제시하여야 한다. 국립식품의약품감시원은 시장 점검·관리를 통하여 법률 준수 여부를 확인하는 정보나 기술적 근거를 검증할 수 있다.</w:t>
            </w:r>
          </w:p>
          <w:p w14:paraId="4437B26D" w14:textId="77777777" w:rsidR="00763FF1" w:rsidRPr="00425A30" w:rsidRDefault="00763FF1" w:rsidP="00763FF1">
            <w:pPr>
              <w:pStyle w:val="a3"/>
              <w:jc w:val="both"/>
              <w:rPr>
                <w:rFonts w:ascii="Batang" w:eastAsia="Batang" w:hAnsi="Batang" w:cs="Malgun Gothic Semilight"/>
                <w:sz w:val="21"/>
                <w:szCs w:val="21"/>
                <w:lang w:val="es-ES"/>
              </w:rPr>
            </w:pPr>
          </w:p>
          <w:p w14:paraId="27C4CF8C" w14:textId="77777777" w:rsidR="00763FF1" w:rsidRPr="00425A30" w:rsidRDefault="00763FF1" w:rsidP="00763FF1">
            <w:pPr>
              <w:pStyle w:val="a3"/>
              <w:jc w:val="both"/>
              <w:rPr>
                <w:rFonts w:ascii="Batang" w:eastAsia="Batang" w:hAnsi="Batang" w:cs="Malgun Gothic Semilight"/>
                <w:sz w:val="21"/>
                <w:szCs w:val="21"/>
                <w:lang w:val="es-ES"/>
              </w:rPr>
            </w:pPr>
          </w:p>
        </w:tc>
      </w:tr>
      <w:tr w:rsidR="00763FF1" w:rsidRPr="00425A30" w14:paraId="4E26258D" w14:textId="77777777" w:rsidTr="00763FF1">
        <w:trPr>
          <w:cantSplit/>
          <w:trHeight w:val="12950"/>
        </w:trPr>
        <w:tc>
          <w:tcPr>
            <w:tcW w:w="5000" w:type="pct"/>
          </w:tcPr>
          <w:p w14:paraId="722C5C3E" w14:textId="77777777" w:rsidR="00763FF1" w:rsidRPr="00425A30" w:rsidRDefault="00E61744" w:rsidP="00763FF1">
            <w:pPr>
              <w:jc w:val="center"/>
              <w:rPr>
                <w:rFonts w:ascii="Batang" w:eastAsia="Batang" w:hAnsi="Batang" w:cs="Malgun Gothic Semilight"/>
              </w:rPr>
            </w:pPr>
            <w:r w:rsidRPr="00425A30">
              <w:rPr>
                <w:rFonts w:ascii="Batang" w:eastAsia="Batang" w:hAnsi="Batang" w:cs="Malgun Gothic Semilight" w:hint="eastAsia"/>
                <w:b/>
                <w:sz w:val="20"/>
              </w:rPr>
              <w:lastRenderedPageBreak/>
              <w:t>제3장</w:t>
            </w:r>
          </w:p>
          <w:p w14:paraId="2ADBA006" w14:textId="77777777" w:rsidR="00763FF1" w:rsidRPr="00425A30" w:rsidRDefault="00763FF1" w:rsidP="00763FF1">
            <w:pPr>
              <w:jc w:val="center"/>
              <w:rPr>
                <w:rFonts w:ascii="Batang" w:eastAsia="Batang" w:hAnsi="Batang" w:cs="Malgun Gothic Semilight"/>
                <w:b/>
                <w:sz w:val="20"/>
              </w:rPr>
            </w:pPr>
            <w:r w:rsidRPr="00425A30">
              <w:rPr>
                <w:rFonts w:ascii="Batang" w:eastAsia="Batang" w:hAnsi="Batang" w:cs="Malgun Gothic Semilight" w:hint="eastAsia"/>
                <w:b/>
                <w:sz w:val="20"/>
              </w:rPr>
              <w:t>부칙</w:t>
            </w:r>
          </w:p>
          <w:p w14:paraId="4696D66E" w14:textId="77777777" w:rsidR="00763FF1" w:rsidRPr="00425A30" w:rsidRDefault="00763FF1" w:rsidP="00763FF1">
            <w:pPr>
              <w:pStyle w:val="a3"/>
              <w:rPr>
                <w:rFonts w:ascii="Batang" w:eastAsia="Batang" w:hAnsi="Batang" w:cs="Malgun Gothic Semilight"/>
                <w:b/>
                <w:sz w:val="23"/>
                <w:lang w:val="es-ES"/>
              </w:rPr>
            </w:pPr>
          </w:p>
          <w:p w14:paraId="23AD020B" w14:textId="77777777" w:rsidR="00763FF1" w:rsidRPr="00425A30" w:rsidRDefault="00E61744" w:rsidP="00763FF1">
            <w:pPr>
              <w:pStyle w:val="a3"/>
              <w:jc w:val="both"/>
              <w:rPr>
                <w:rFonts w:ascii="Batang" w:eastAsia="Batang" w:hAnsi="Batang" w:cs="Malgun Gothic Semilight"/>
              </w:rPr>
            </w:pPr>
            <w:r w:rsidRPr="00425A30">
              <w:rPr>
                <w:rFonts w:ascii="Batang" w:eastAsia="Batang" w:hAnsi="Batang" w:cs="Malgun Gothic Semilight" w:hint="eastAsia"/>
                <w:b/>
              </w:rPr>
              <w:t xml:space="preserve">제5조 </w:t>
            </w:r>
            <w:r w:rsidRPr="00425A30">
              <w:rPr>
                <w:rFonts w:ascii="Batang" w:eastAsia="Batang" w:hAnsi="Batang" w:cs="Malgun Gothic Semilight" w:hint="eastAsia"/>
                <w:b/>
                <w:i/>
              </w:rPr>
              <w:t xml:space="preserve">(점검, 감시 및 관리) </w:t>
            </w:r>
            <w:r w:rsidRPr="00425A30">
              <w:rPr>
                <w:rFonts w:ascii="Batang" w:eastAsia="Batang" w:hAnsi="Batang" w:cs="Malgun Gothic Semilight" w:hint="eastAsia"/>
              </w:rPr>
              <w:t>국립식품의약품감시원(INVIMA)은 점검, 감시 및 관리 권한을 행사하여, 이 고시 시행일부터 품목신고(NSO) 신청서에 해당 품목신고인 또는 수입업자의 대표자 또는 대리인이 서명한 제1자 적합성 선언이 포함되어 있는지 확인하여야 한다.</w:t>
            </w:r>
          </w:p>
          <w:p w14:paraId="3F342FCC" w14:textId="77777777" w:rsidR="00763FF1" w:rsidRPr="00425A30" w:rsidRDefault="00763FF1" w:rsidP="00763FF1">
            <w:pPr>
              <w:pStyle w:val="a3"/>
              <w:rPr>
                <w:rFonts w:ascii="Batang" w:eastAsia="Batang" w:hAnsi="Batang" w:cs="Malgun Gothic Semilight"/>
                <w:sz w:val="22"/>
                <w:lang w:val="es-ES"/>
              </w:rPr>
            </w:pPr>
          </w:p>
          <w:p w14:paraId="501A69BE" w14:textId="77777777" w:rsidR="00763FF1" w:rsidRPr="00425A30" w:rsidRDefault="00763FF1" w:rsidP="00763FF1">
            <w:pPr>
              <w:pStyle w:val="a3"/>
              <w:jc w:val="both"/>
              <w:rPr>
                <w:rFonts w:ascii="Batang" w:eastAsia="Batang" w:hAnsi="Batang" w:cs="Malgun Gothic Semilight"/>
              </w:rPr>
            </w:pPr>
            <w:r w:rsidRPr="00425A30">
              <w:rPr>
                <w:rFonts w:ascii="Batang" w:eastAsia="Batang" w:hAnsi="Batang" w:cs="Malgun Gothic Semilight" w:hint="eastAsia"/>
              </w:rPr>
              <w:t>해당 선언은 「2018년 결정 제833호」에 규정된 요건에 추가되는 문서에 해당하며, 관할 당국이 수행하는 행정 및 위생 관리 조치의 일환으로 확인 대상이 된다.</w:t>
            </w:r>
          </w:p>
          <w:p w14:paraId="2057868D" w14:textId="77777777" w:rsidR="00763FF1" w:rsidRPr="00425A30" w:rsidRDefault="00763FF1" w:rsidP="00763FF1">
            <w:pPr>
              <w:pStyle w:val="a3"/>
              <w:rPr>
                <w:rFonts w:ascii="Batang" w:eastAsia="Batang" w:hAnsi="Batang" w:cs="Malgun Gothic Semilight"/>
                <w:lang w:val="es-ES"/>
              </w:rPr>
            </w:pPr>
          </w:p>
          <w:p w14:paraId="58D1919C" w14:textId="77777777" w:rsidR="00763FF1" w:rsidRPr="00425A30" w:rsidRDefault="00E61744" w:rsidP="00763FF1">
            <w:pPr>
              <w:jc w:val="both"/>
              <w:rPr>
                <w:rFonts w:ascii="Batang" w:eastAsia="Batang" w:hAnsi="Batang" w:cs="Malgun Gothic Semilight"/>
                <w:sz w:val="20"/>
              </w:rPr>
            </w:pPr>
            <w:r w:rsidRPr="00425A30">
              <w:rPr>
                <w:rFonts w:ascii="Batang" w:eastAsia="Batang" w:hAnsi="Batang" w:cs="Malgun Gothic Semilight" w:hint="eastAsia"/>
                <w:b/>
                <w:sz w:val="20"/>
              </w:rPr>
              <w:t xml:space="preserve">제6조 </w:t>
            </w:r>
            <w:r w:rsidRPr="00425A30">
              <w:rPr>
                <w:rFonts w:ascii="Batang" w:eastAsia="Batang" w:hAnsi="Batang" w:cs="Malgun Gothic Semilight" w:hint="eastAsia"/>
                <w:b/>
                <w:i/>
                <w:sz w:val="20"/>
              </w:rPr>
              <w:t xml:space="preserve">(시행일) </w:t>
            </w:r>
            <w:r w:rsidRPr="00425A30">
              <w:rPr>
                <w:rFonts w:ascii="Batang" w:eastAsia="Batang" w:hAnsi="Batang" w:cs="Malgun Gothic Semilight" w:hint="eastAsia"/>
                <w:sz w:val="20"/>
              </w:rPr>
              <w:t>이 고시는 발령한 날부터 시행한다.</w:t>
            </w:r>
          </w:p>
          <w:p w14:paraId="7ACBE4F6" w14:textId="77777777" w:rsidR="00763FF1" w:rsidRPr="00425A30" w:rsidRDefault="00763FF1" w:rsidP="00763FF1">
            <w:pPr>
              <w:pStyle w:val="a3"/>
              <w:rPr>
                <w:rFonts w:ascii="Batang" w:eastAsia="Batang" w:hAnsi="Batang" w:cs="Malgun Gothic Semilight"/>
                <w:sz w:val="23"/>
                <w:lang w:val="es-ES"/>
              </w:rPr>
            </w:pPr>
          </w:p>
          <w:p w14:paraId="7B1BA2A8" w14:textId="77777777" w:rsidR="00763FF1" w:rsidRPr="00425A30" w:rsidRDefault="00763FF1" w:rsidP="00763FF1">
            <w:pPr>
              <w:jc w:val="center"/>
              <w:rPr>
                <w:rFonts w:ascii="Batang" w:eastAsia="Batang" w:hAnsi="Batang" w:cs="Malgun Gothic Semilight"/>
                <w:b/>
                <w:sz w:val="20"/>
              </w:rPr>
            </w:pPr>
            <w:r w:rsidRPr="00425A30">
              <w:rPr>
                <w:rFonts w:ascii="Batang" w:eastAsia="Batang" w:hAnsi="Batang" w:cs="Malgun Gothic Semilight" w:hint="eastAsia"/>
                <w:b/>
                <w:sz w:val="20"/>
              </w:rPr>
              <w:t>공포하고 시행할 것.</w:t>
            </w:r>
          </w:p>
          <w:p w14:paraId="6E3BF972" w14:textId="77777777" w:rsidR="00763FF1" w:rsidRPr="00425A30" w:rsidRDefault="00763FF1" w:rsidP="00763FF1">
            <w:pPr>
              <w:jc w:val="center"/>
              <w:rPr>
                <w:rFonts w:ascii="Batang" w:eastAsia="Batang" w:hAnsi="Batang" w:cs="Malgun Gothic Semilight"/>
                <w:b/>
                <w:sz w:val="20"/>
                <w:lang w:val="es-ES"/>
              </w:rPr>
            </w:pPr>
          </w:p>
          <w:p w14:paraId="0DDD7258" w14:textId="77777777" w:rsidR="00763FF1" w:rsidRPr="00425A30" w:rsidRDefault="00763FF1" w:rsidP="00763FF1">
            <w:pPr>
              <w:tabs>
                <w:tab w:val="left" w:pos="3957"/>
              </w:tabs>
              <w:jc w:val="both"/>
              <w:rPr>
                <w:rFonts w:ascii="Batang" w:eastAsia="Batang" w:hAnsi="Batang" w:cs="Malgun Gothic Semilight"/>
                <w:sz w:val="38"/>
              </w:rPr>
            </w:pPr>
            <w:r w:rsidRPr="00425A30">
              <w:rPr>
                <w:rFonts w:ascii="Batang" w:eastAsia="Batang" w:hAnsi="Batang" w:cs="Malgun Gothic Semilight" w:hint="eastAsia"/>
                <w:sz w:val="20"/>
              </w:rPr>
              <w:t>2026년 4월 28일 보고타 D.C.에서 작성</w:t>
            </w:r>
          </w:p>
          <w:p w14:paraId="03784B0D" w14:textId="77777777" w:rsidR="00763FF1" w:rsidRPr="00425A30" w:rsidRDefault="00763FF1" w:rsidP="00763FF1">
            <w:pPr>
              <w:jc w:val="center"/>
              <w:rPr>
                <w:rFonts w:ascii="Batang" w:eastAsia="Batang" w:hAnsi="Batang" w:cs="Malgun Gothic Semilight"/>
                <w:sz w:val="50"/>
                <w:lang w:val="es-ES"/>
              </w:rPr>
            </w:pPr>
          </w:p>
          <w:p w14:paraId="38E3E43A" w14:textId="77777777" w:rsidR="00763FF1" w:rsidRPr="00425A30" w:rsidRDefault="00763FF1" w:rsidP="00763FF1">
            <w:pPr>
              <w:pStyle w:val="2"/>
              <w:ind w:left="0" w:right="0"/>
              <w:rPr>
                <w:rFonts w:ascii="Batang" w:eastAsia="Batang" w:hAnsi="Batang" w:cs="Malgun Gothic Semilight"/>
              </w:rPr>
            </w:pPr>
            <w:r w:rsidRPr="00425A30">
              <w:rPr>
                <w:rFonts w:ascii="Batang" w:eastAsia="Batang" w:hAnsi="Batang" w:cs="Malgun Gothic Semilight" w:hint="eastAsia"/>
              </w:rPr>
              <w:t>기예르모 알폰소 하라미요 마르티네스(GUILLERMO ALFONSO JARAMILLO MART</w:t>
            </w:r>
            <w:r w:rsidRPr="00425A30">
              <w:rPr>
                <w:rFonts w:ascii="Batang" w:eastAsia="Batang" w:hAnsi="Batang" w:cs="Calibri"/>
              </w:rPr>
              <w:t>Í</w:t>
            </w:r>
            <w:r w:rsidRPr="00425A30">
              <w:rPr>
                <w:rFonts w:ascii="Batang" w:eastAsia="Batang" w:hAnsi="Batang" w:cs="Malgun Gothic Semilight" w:hint="eastAsia"/>
              </w:rPr>
              <w:t>NEZ)</w:t>
            </w:r>
          </w:p>
          <w:p w14:paraId="19B748E2" w14:textId="77777777" w:rsidR="00763FF1" w:rsidRPr="00425A30" w:rsidRDefault="00763FF1" w:rsidP="00763FF1">
            <w:pPr>
              <w:pStyle w:val="a3"/>
              <w:jc w:val="center"/>
              <w:rPr>
                <w:rFonts w:ascii="Batang" w:eastAsia="Batang" w:hAnsi="Batang" w:cs="Malgun Gothic Semilight"/>
              </w:rPr>
            </w:pPr>
            <w:r w:rsidRPr="00425A30">
              <w:rPr>
                <w:rFonts w:ascii="Batang" w:eastAsia="Batang" w:hAnsi="Batang" w:cs="Malgun Gothic Semilight" w:hint="eastAsia"/>
              </w:rPr>
              <w:t>보건사회보호부 장관</w:t>
            </w:r>
          </w:p>
          <w:p w14:paraId="2773C857" w14:textId="77777777" w:rsidR="00763FF1" w:rsidRPr="00425A30" w:rsidRDefault="00763FF1" w:rsidP="00763FF1">
            <w:pPr>
              <w:pStyle w:val="a3"/>
              <w:rPr>
                <w:rFonts w:ascii="Batang" w:eastAsia="Batang" w:hAnsi="Batang" w:cs="Malgun Gothic Semilight"/>
                <w:sz w:val="22"/>
                <w:lang w:val="es-ES"/>
              </w:rPr>
            </w:pPr>
          </w:p>
          <w:p w14:paraId="1FD97AF6" w14:textId="77777777" w:rsidR="00763FF1" w:rsidRPr="00425A30" w:rsidRDefault="00763FF1" w:rsidP="00763FF1">
            <w:pPr>
              <w:pStyle w:val="a3"/>
              <w:rPr>
                <w:rFonts w:ascii="Batang" w:eastAsia="Batang" w:hAnsi="Batang" w:cs="Malgun Gothic Semilight"/>
                <w:sz w:val="28"/>
                <w:lang w:val="es-ES"/>
              </w:rPr>
            </w:pPr>
          </w:p>
          <w:p w14:paraId="754F0289" w14:textId="77777777" w:rsidR="00763FF1" w:rsidRPr="00425A30" w:rsidRDefault="00763FF1" w:rsidP="00763FF1">
            <w:pPr>
              <w:rPr>
                <w:rFonts w:ascii="Batang" w:eastAsia="Batang" w:hAnsi="Batang" w:cs="Malgun Gothic Semilight"/>
                <w:b/>
                <w:sz w:val="15"/>
              </w:rPr>
            </w:pPr>
            <w:r w:rsidRPr="00425A30">
              <w:rPr>
                <w:rFonts w:ascii="Batang" w:eastAsia="Batang" w:hAnsi="Batang" w:cs="Malgun Gothic Semilight" w:hint="eastAsia"/>
                <w:b/>
                <w:sz w:val="15"/>
              </w:rPr>
              <w:t>승인:</w:t>
            </w:r>
          </w:p>
          <w:p w14:paraId="7321336F" w14:textId="77777777" w:rsidR="00763FF1" w:rsidRPr="00425A30" w:rsidRDefault="00763FF1" w:rsidP="00763FF1">
            <w:pPr>
              <w:rPr>
                <w:rFonts w:ascii="Batang" w:eastAsia="Batang" w:hAnsi="Batang" w:cs="Malgun Gothic Semilight"/>
                <w:sz w:val="15"/>
              </w:rPr>
            </w:pPr>
            <w:r w:rsidRPr="00425A30">
              <w:rPr>
                <w:rFonts w:ascii="Batang" w:eastAsia="Batang" w:hAnsi="Batang" w:cs="Malgun Gothic Semilight" w:hint="eastAsia"/>
                <w:sz w:val="15"/>
              </w:rPr>
              <w:t>타티아나 레무스 페레스(Tatiana Lemus P</w:t>
            </w:r>
            <w:r w:rsidRPr="00425A30">
              <w:rPr>
                <w:rFonts w:ascii="Batang" w:eastAsia="Batang" w:hAnsi="Batang" w:cs="Calibri"/>
                <w:sz w:val="15"/>
              </w:rPr>
              <w:t>é</w:t>
            </w:r>
            <w:r w:rsidRPr="00425A30">
              <w:rPr>
                <w:rFonts w:ascii="Batang" w:eastAsia="Batang" w:hAnsi="Batang" w:cs="Malgun Gothic Semilight" w:hint="eastAsia"/>
                <w:sz w:val="15"/>
              </w:rPr>
              <w:t>rez) - 증진예방국장</w:t>
            </w:r>
          </w:p>
          <w:p w14:paraId="5BBF184B" w14:textId="77777777" w:rsidR="00763FF1" w:rsidRPr="00425A30" w:rsidRDefault="00763FF1" w:rsidP="00763FF1">
            <w:pPr>
              <w:pStyle w:val="a3"/>
              <w:rPr>
                <w:rFonts w:ascii="Batang" w:eastAsia="Batang" w:hAnsi="Batang" w:cs="Malgun Gothic Semilight"/>
                <w:sz w:val="16"/>
                <w:lang w:val="es-ES"/>
              </w:rPr>
            </w:pPr>
          </w:p>
          <w:p w14:paraId="4D13CF89" w14:textId="77777777" w:rsidR="00763FF1" w:rsidRPr="00425A30" w:rsidRDefault="00763FF1" w:rsidP="00763FF1">
            <w:pPr>
              <w:rPr>
                <w:rFonts w:ascii="Batang" w:eastAsia="Batang" w:hAnsi="Batang" w:cs="Malgun Gothic Semilight"/>
                <w:b/>
                <w:sz w:val="15"/>
              </w:rPr>
            </w:pPr>
            <w:r w:rsidRPr="00425A30">
              <w:rPr>
                <w:rFonts w:ascii="Batang" w:eastAsia="Batang" w:hAnsi="Batang" w:cs="Malgun Gothic Semilight" w:hint="eastAsia"/>
                <w:b/>
                <w:sz w:val="15"/>
              </w:rPr>
              <w:t>검토:</w:t>
            </w:r>
          </w:p>
          <w:p w14:paraId="0C0D8FE4" w14:textId="77777777" w:rsidR="00763FF1" w:rsidRPr="00425A30" w:rsidRDefault="00763FF1" w:rsidP="00763FF1">
            <w:pPr>
              <w:rPr>
                <w:rFonts w:ascii="Batang" w:eastAsia="Batang" w:hAnsi="Batang" w:cs="Malgun Gothic Semilight"/>
                <w:sz w:val="15"/>
              </w:rPr>
            </w:pPr>
            <w:r w:rsidRPr="00425A30">
              <w:rPr>
                <w:rFonts w:ascii="Batang" w:eastAsia="Batang" w:hAnsi="Batang" w:cs="Malgun Gothic Semilight" w:hint="eastAsia"/>
                <w:sz w:val="15"/>
              </w:rPr>
              <w:t>로돌포 엔리케 살라스 피게로아(Rodolfo Enrique Salas Figueroa) - 법무국장 직무대리</w:t>
            </w:r>
          </w:p>
          <w:p w14:paraId="7F55DE7D" w14:textId="77777777" w:rsidR="00763FF1" w:rsidRPr="00425A30" w:rsidRDefault="00763FF1" w:rsidP="00763FF1">
            <w:pPr>
              <w:rPr>
                <w:rFonts w:ascii="Batang" w:eastAsia="Batang" w:hAnsi="Batang" w:cs="Malgun Gothic Semilight"/>
                <w:i/>
                <w:sz w:val="20"/>
                <w:lang w:val="es-ES"/>
              </w:rPr>
            </w:pPr>
          </w:p>
          <w:p w14:paraId="1C455840" w14:textId="77777777" w:rsidR="00763FF1" w:rsidRPr="00425A30" w:rsidRDefault="00763FF1" w:rsidP="00763FF1">
            <w:pPr>
              <w:tabs>
                <w:tab w:val="left" w:pos="2660"/>
              </w:tabs>
              <w:rPr>
                <w:rFonts w:ascii="Batang" w:eastAsia="Batang" w:hAnsi="Batang" w:cs="Malgun Gothic Semilight"/>
                <w:sz w:val="15"/>
              </w:rPr>
            </w:pPr>
            <w:r w:rsidRPr="00425A30">
              <w:rPr>
                <w:rFonts w:ascii="Batang" w:eastAsia="Batang" w:hAnsi="Batang" w:cs="Malgun Gothic Semilight" w:hint="eastAsia"/>
                <w:sz w:val="15"/>
              </w:rPr>
              <w:t>크리스티안 리카르도 아베요 사파타(</w:t>
            </w:r>
            <w:proofErr w:type="spellStart"/>
            <w:r w:rsidRPr="00425A30">
              <w:rPr>
                <w:rFonts w:ascii="Batang" w:eastAsia="Batang" w:hAnsi="Batang" w:cs="Malgun Gothic Semilight" w:hint="eastAsia"/>
                <w:sz w:val="15"/>
              </w:rPr>
              <w:t>Cristhian</w:t>
            </w:r>
            <w:proofErr w:type="spellEnd"/>
            <w:r w:rsidRPr="00425A30">
              <w:rPr>
                <w:rFonts w:ascii="Batang" w:eastAsia="Batang" w:hAnsi="Batang" w:cs="Malgun Gothic Semilight" w:hint="eastAsia"/>
                <w:sz w:val="15"/>
              </w:rPr>
              <w:t xml:space="preserve"> Ricardo </w:t>
            </w:r>
            <w:proofErr w:type="spellStart"/>
            <w:r w:rsidRPr="00425A30">
              <w:rPr>
                <w:rFonts w:ascii="Batang" w:eastAsia="Batang" w:hAnsi="Batang" w:cs="Malgun Gothic Semilight" w:hint="eastAsia"/>
                <w:sz w:val="15"/>
              </w:rPr>
              <w:t>Abello</w:t>
            </w:r>
            <w:proofErr w:type="spellEnd"/>
            <w:r w:rsidRPr="00425A30">
              <w:rPr>
                <w:rFonts w:ascii="Batang" w:eastAsia="Batang" w:hAnsi="Batang" w:cs="Malgun Gothic Semilight" w:hint="eastAsia"/>
                <w:sz w:val="15"/>
              </w:rPr>
              <w:t xml:space="preserve"> Zapata) </w:t>
            </w:r>
          </w:p>
          <w:p w14:paraId="2B574606" w14:textId="77777777" w:rsidR="00763FF1" w:rsidRPr="00425A30" w:rsidRDefault="00763FF1" w:rsidP="00763FF1">
            <w:pPr>
              <w:tabs>
                <w:tab w:val="left" w:pos="3794"/>
              </w:tabs>
              <w:jc w:val="center"/>
              <w:rPr>
                <w:rFonts w:ascii="Batang" w:eastAsia="Batang" w:hAnsi="Batang" w:cs="Malgun Gothic Semilight"/>
                <w:b/>
                <w:sz w:val="21"/>
                <w:szCs w:val="21"/>
                <w:lang w:val="es-ES"/>
              </w:rPr>
            </w:pPr>
          </w:p>
        </w:tc>
      </w:tr>
    </w:tbl>
    <w:p w14:paraId="287B761B" w14:textId="77777777" w:rsidR="006212C5" w:rsidRPr="00425A30" w:rsidRDefault="006212C5" w:rsidP="00007994">
      <w:pPr>
        <w:pStyle w:val="a3"/>
        <w:rPr>
          <w:rFonts w:ascii="Batang" w:eastAsia="Batang" w:hAnsi="Batang" w:cs="Malgun Gothic Semilight"/>
          <w:i/>
          <w:sz w:val="4"/>
          <w:szCs w:val="4"/>
          <w:lang w:val="es-ES"/>
        </w:rPr>
      </w:pPr>
    </w:p>
    <w:sectPr w:rsidR="006212C5" w:rsidRPr="00425A30" w:rsidSect="00007994">
      <w:headerReference w:type="default" r:id="rId8"/>
      <w:pgSz w:w="12320" w:h="18820"/>
      <w:pgMar w:top="1701" w:right="1701" w:bottom="1701" w:left="1701" w:header="992" w:footer="99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D7E6B" w14:textId="77777777" w:rsidR="00D326E6" w:rsidRDefault="00D326E6" w:rsidP="00007994">
      <w:r>
        <w:separator/>
      </w:r>
    </w:p>
  </w:endnote>
  <w:endnote w:type="continuationSeparator" w:id="0">
    <w:p w14:paraId="4048A032" w14:textId="77777777" w:rsidR="00D326E6" w:rsidRDefault="00D326E6" w:rsidP="00007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Semilight">
    <w:panose1 w:val="020B0502040204020203"/>
    <w:charset w:val="81"/>
    <w:family w:val="swiss"/>
    <w:pitch w:val="variable"/>
    <w:sig w:usb0="900002AF" w:usb1="09D77CFB" w:usb2="00000012" w:usb3="00000000" w:csb0="003E01BD"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4D316" w14:textId="77777777" w:rsidR="00D326E6" w:rsidRDefault="00D326E6" w:rsidP="00007994">
      <w:r>
        <w:separator/>
      </w:r>
    </w:p>
  </w:footnote>
  <w:footnote w:type="continuationSeparator" w:id="0">
    <w:p w14:paraId="6361C547" w14:textId="77777777" w:rsidR="00D326E6" w:rsidRDefault="00D326E6" w:rsidP="00007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2770"/>
    </w:tblGrid>
    <w:tr w:rsidR="00007994" w:rsidRPr="00007994" w14:paraId="241EA617" w14:textId="77777777" w:rsidTr="00007994">
      <w:tc>
        <w:tcPr>
          <w:tcW w:w="6204" w:type="dxa"/>
        </w:tcPr>
        <w:p w14:paraId="6AAFB22D" w14:textId="77777777" w:rsidR="00007994" w:rsidRPr="00007994" w:rsidRDefault="00007994" w:rsidP="0014036C">
          <w:pPr>
            <w:jc w:val="both"/>
            <w:rPr>
              <w:b/>
              <w:sz w:val="24"/>
              <w:szCs w:val="24"/>
            </w:rPr>
          </w:pPr>
          <w:r>
            <w:rPr>
              <w:rFonts w:hint="eastAsia"/>
              <w:b/>
              <w:sz w:val="24"/>
            </w:rPr>
            <w:t xml:space="preserve">2026년 4월 28일 고시 제000814호 </w:t>
          </w:r>
        </w:p>
      </w:tc>
      <w:tc>
        <w:tcPr>
          <w:tcW w:w="2770" w:type="dxa"/>
        </w:tcPr>
        <w:p w14:paraId="71534F85" w14:textId="77777777" w:rsidR="00007994" w:rsidRPr="00007994" w:rsidRDefault="00007994" w:rsidP="0014036C">
          <w:pPr>
            <w:jc w:val="both"/>
            <w:rPr>
              <w:sz w:val="24"/>
              <w:szCs w:val="24"/>
            </w:rPr>
          </w:pPr>
          <w:r>
            <w:rPr>
              <w:rFonts w:hint="eastAsia"/>
            </w:rPr>
            <w:t>제</w:t>
          </w:r>
          <w:r w:rsidRPr="00007994">
            <w:rPr>
              <w:rFonts w:hint="eastAsia"/>
              <w:b/>
              <w:sz w:val="24"/>
            </w:rPr>
            <w:fldChar w:fldCharType="begin"/>
          </w:r>
          <w:r w:rsidRPr="00007994">
            <w:rPr>
              <w:rFonts w:hint="eastAsia"/>
              <w:b/>
              <w:sz w:val="24"/>
            </w:rPr>
            <w:instrText>PAGE   \* MERGEFORMAT</w:instrText>
          </w:r>
          <w:r w:rsidRPr="00007994">
            <w:rPr>
              <w:rFonts w:hint="eastAsia"/>
              <w:b/>
              <w:sz w:val="24"/>
            </w:rPr>
            <w:fldChar w:fldCharType="separate"/>
          </w:r>
          <w:r w:rsidRPr="00007994">
            <w:rPr>
              <w:rFonts w:hint="eastAsia"/>
              <w:b/>
              <w:sz w:val="24"/>
            </w:rPr>
            <w:t>1</w:t>
          </w:r>
          <w:r w:rsidRPr="00007994">
            <w:rPr>
              <w:rFonts w:hint="eastAsia"/>
              <w:b/>
              <w:sz w:val="24"/>
            </w:rPr>
            <w:fldChar w:fldCharType="end"/>
          </w:r>
          <w:r>
            <w:rPr>
              <w:rFonts w:hint="eastAsia"/>
            </w:rPr>
            <w:t>쪽</w:t>
          </w:r>
        </w:p>
      </w:tc>
    </w:tr>
  </w:tbl>
  <w:p w14:paraId="46D69519" w14:textId="77777777" w:rsidR="00007994" w:rsidRPr="00007994" w:rsidRDefault="00007994" w:rsidP="00007994">
    <w:pPr>
      <w:jc w:val="both"/>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7624A"/>
    <w:multiLevelType w:val="hybridMultilevel"/>
    <w:tmpl w:val="F7D2E29C"/>
    <w:lvl w:ilvl="0" w:tplc="042084AA">
      <w:start w:val="1"/>
      <w:numFmt w:val="decimal"/>
      <w:lvlText w:val="%1."/>
      <w:lvlJc w:val="left"/>
      <w:pPr>
        <w:ind w:left="186" w:hanging="233"/>
        <w:jc w:val="left"/>
      </w:pPr>
      <w:rPr>
        <w:rFonts w:ascii="Arial" w:eastAsia="Arial" w:hAnsi="Arial" w:cs="Arial" w:hint="default"/>
        <w:b w:val="0"/>
        <w:bCs w:val="0"/>
        <w:i w:val="0"/>
        <w:iCs w:val="0"/>
        <w:spacing w:val="-1"/>
        <w:w w:val="99"/>
        <w:sz w:val="20"/>
        <w:szCs w:val="20"/>
      </w:rPr>
    </w:lvl>
    <w:lvl w:ilvl="1" w:tplc="FAC62B4A">
      <w:numFmt w:val="bullet"/>
      <w:lvlText w:val="•"/>
      <w:lvlJc w:val="left"/>
      <w:pPr>
        <w:ind w:left="1051" w:hanging="233"/>
      </w:pPr>
      <w:rPr>
        <w:rFonts w:hint="default"/>
      </w:rPr>
    </w:lvl>
    <w:lvl w:ilvl="2" w:tplc="34A2B05A">
      <w:numFmt w:val="bullet"/>
      <w:lvlText w:val="•"/>
      <w:lvlJc w:val="left"/>
      <w:pPr>
        <w:ind w:left="1922" w:hanging="233"/>
      </w:pPr>
      <w:rPr>
        <w:rFonts w:hint="default"/>
      </w:rPr>
    </w:lvl>
    <w:lvl w:ilvl="3" w:tplc="063EBEC2">
      <w:numFmt w:val="bullet"/>
      <w:lvlText w:val="•"/>
      <w:lvlJc w:val="left"/>
      <w:pPr>
        <w:ind w:left="2794" w:hanging="233"/>
      </w:pPr>
      <w:rPr>
        <w:rFonts w:hint="default"/>
      </w:rPr>
    </w:lvl>
    <w:lvl w:ilvl="4" w:tplc="B2BA1094">
      <w:numFmt w:val="bullet"/>
      <w:lvlText w:val="•"/>
      <w:lvlJc w:val="left"/>
      <w:pPr>
        <w:ind w:left="3665" w:hanging="233"/>
      </w:pPr>
      <w:rPr>
        <w:rFonts w:hint="default"/>
      </w:rPr>
    </w:lvl>
    <w:lvl w:ilvl="5" w:tplc="4E9E7AFA">
      <w:numFmt w:val="bullet"/>
      <w:lvlText w:val="•"/>
      <w:lvlJc w:val="left"/>
      <w:pPr>
        <w:ind w:left="4537" w:hanging="233"/>
      </w:pPr>
      <w:rPr>
        <w:rFonts w:hint="default"/>
      </w:rPr>
    </w:lvl>
    <w:lvl w:ilvl="6" w:tplc="5B820A3A">
      <w:numFmt w:val="bullet"/>
      <w:lvlText w:val="•"/>
      <w:lvlJc w:val="left"/>
      <w:pPr>
        <w:ind w:left="5408" w:hanging="233"/>
      </w:pPr>
      <w:rPr>
        <w:rFonts w:hint="default"/>
      </w:rPr>
    </w:lvl>
    <w:lvl w:ilvl="7" w:tplc="C6ECBDFA">
      <w:numFmt w:val="bullet"/>
      <w:lvlText w:val="•"/>
      <w:lvlJc w:val="left"/>
      <w:pPr>
        <w:ind w:left="6279" w:hanging="233"/>
      </w:pPr>
      <w:rPr>
        <w:rFonts w:hint="default"/>
      </w:rPr>
    </w:lvl>
    <w:lvl w:ilvl="8" w:tplc="BEDC83D2">
      <w:numFmt w:val="bullet"/>
      <w:lvlText w:val="•"/>
      <w:lvlJc w:val="left"/>
      <w:pPr>
        <w:ind w:left="7151" w:hanging="23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212C5"/>
    <w:rsid w:val="00007994"/>
    <w:rsid w:val="00425A30"/>
    <w:rsid w:val="006212C5"/>
    <w:rsid w:val="00763FF1"/>
    <w:rsid w:val="00770926"/>
    <w:rsid w:val="00BD7868"/>
    <w:rsid w:val="00D326E6"/>
    <w:rsid w:val="00E61744"/>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191A6E"/>
  <w15:docId w15:val="{21572604-EE2C-4AE5-B598-74877214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rPr>
  </w:style>
  <w:style w:type="paragraph" w:styleId="1">
    <w:name w:val="heading 1"/>
    <w:basedOn w:val="a"/>
    <w:uiPriority w:val="9"/>
    <w:qFormat/>
    <w:pPr>
      <w:spacing w:before="93"/>
      <w:ind w:left="435"/>
      <w:outlineLvl w:val="0"/>
    </w:pPr>
    <w:rPr>
      <w:b/>
      <w:bCs/>
    </w:rPr>
  </w:style>
  <w:style w:type="paragraph" w:styleId="2">
    <w:name w:val="heading 2"/>
    <w:basedOn w:val="a"/>
    <w:uiPriority w:val="9"/>
    <w:unhideWhenUsed/>
    <w:qFormat/>
    <w:pPr>
      <w:ind w:left="1858" w:right="2036"/>
      <w:jc w:val="center"/>
      <w:outlineLvl w:val="1"/>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Title"/>
    <w:basedOn w:val="a"/>
    <w:uiPriority w:val="10"/>
    <w:qFormat/>
    <w:pPr>
      <w:spacing w:line="1396" w:lineRule="exact"/>
    </w:pPr>
    <w:rPr>
      <w:rFonts w:ascii="Times New Roman" w:eastAsia="Times New Roman" w:hAnsi="Times New Roman" w:cs="Times New Roman"/>
      <w:b/>
      <w:bCs/>
      <w:sz w:val="126"/>
      <w:szCs w:val="126"/>
    </w:rPr>
  </w:style>
  <w:style w:type="paragraph" w:styleId="a5">
    <w:name w:val="List Paragraph"/>
    <w:basedOn w:val="a"/>
    <w:uiPriority w:val="1"/>
    <w:qFormat/>
    <w:pPr>
      <w:ind w:left="186" w:right="114" w:firstLine="2"/>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007994"/>
    <w:pPr>
      <w:tabs>
        <w:tab w:val="center" w:pos="4153"/>
        <w:tab w:val="right" w:pos="8306"/>
      </w:tabs>
      <w:snapToGrid w:val="0"/>
    </w:pPr>
    <w:rPr>
      <w:sz w:val="20"/>
      <w:szCs w:val="20"/>
    </w:rPr>
  </w:style>
  <w:style w:type="character" w:customStyle="1" w:styleId="a7">
    <w:name w:val="頁首 字元"/>
    <w:basedOn w:val="a0"/>
    <w:link w:val="a6"/>
    <w:uiPriority w:val="99"/>
    <w:rsid w:val="00007994"/>
    <w:rPr>
      <w:rFonts w:ascii="Arial" w:eastAsia="Arial" w:hAnsi="Arial" w:cs="Arial"/>
      <w:sz w:val="20"/>
      <w:szCs w:val="20"/>
    </w:rPr>
  </w:style>
  <w:style w:type="paragraph" w:styleId="a8">
    <w:name w:val="footer"/>
    <w:basedOn w:val="a"/>
    <w:link w:val="a9"/>
    <w:uiPriority w:val="99"/>
    <w:unhideWhenUsed/>
    <w:rsid w:val="00007994"/>
    <w:pPr>
      <w:tabs>
        <w:tab w:val="center" w:pos="4153"/>
        <w:tab w:val="right" w:pos="8306"/>
      </w:tabs>
      <w:snapToGrid w:val="0"/>
    </w:pPr>
    <w:rPr>
      <w:sz w:val="20"/>
      <w:szCs w:val="20"/>
    </w:rPr>
  </w:style>
  <w:style w:type="character" w:customStyle="1" w:styleId="a9">
    <w:name w:val="頁尾 字元"/>
    <w:basedOn w:val="a0"/>
    <w:link w:val="a8"/>
    <w:uiPriority w:val="99"/>
    <w:rsid w:val="00007994"/>
    <w:rPr>
      <w:rFonts w:ascii="Arial" w:eastAsia="Arial" w:hAnsi="Arial" w:cs="Arial"/>
      <w:sz w:val="20"/>
      <w:szCs w:val="20"/>
    </w:rPr>
  </w:style>
  <w:style w:type="table" w:styleId="aa">
    <w:name w:val="Table Grid"/>
    <w:basedOn w:val="a1"/>
    <w:uiPriority w:val="39"/>
    <w:rsid w:val="000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891</Words>
  <Characters>5084</Characters>
  <Application>Microsoft Office Word</Application>
  <DocSecurity>0</DocSecurity>
  <Lines>42</Lines>
  <Paragraphs>11</Paragraphs>
  <ScaleCrop>false</ScaleCrop>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00814.pdf</dc:title>
  <cp:lastModifiedBy>Jessie Feng</cp:lastModifiedBy>
  <cp:revision>4</cp:revision>
  <dcterms:created xsi:type="dcterms:W3CDTF">2026-09-30T05:19:00Z</dcterms:created>
  <dcterms:modified xsi:type="dcterms:W3CDTF">2026-10-14T01:33:00Z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2026-04-29T00:00:00Z</vt:filetime>
  </property>
  <property fmtid="{D5CDD505-2E9C-101B-9397-08002B2CF9AE}" pid="3" name="Creator">
    <vt:lpwstr>Smart Touch 1.9</vt:lpwstr>
  </property>
  <property fmtid="{D5CDD505-2E9C-101B-9397-08002B2CF9AE}" pid="4" name="LastSaved">
    <vt:filetime>2026-09-30T00:00:00Z</vt:filetime>
  </property>
</Properties>
</file>