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9F6B5" w14:textId="77777777" w:rsidR="00C8332C" w:rsidRPr="00132D72" w:rsidRDefault="00C8332C" w:rsidP="000D7FF8">
      <w:pPr>
        <w:snapToGrid w:val="0"/>
        <w:spacing w:after="120"/>
        <w:rPr>
          <w:rFonts w:ascii="Batang" w:eastAsia="Batang" w:hAnsi="Batang" w:cstheme="majorBidi"/>
          <w:b/>
          <w:bCs/>
          <w:sz w:val="28"/>
          <w:szCs w:val="28"/>
        </w:rPr>
      </w:pPr>
      <w:r w:rsidRPr="00132D72">
        <w:rPr>
          <w:rFonts w:ascii="Batang" w:eastAsia="Batang" w:hAnsi="Batang" w:hint="eastAsia"/>
          <w:b/>
          <w:sz w:val="28"/>
        </w:rPr>
        <w:t>국립의약품식품의료기술청</w:t>
      </w:r>
    </w:p>
    <w:p w14:paraId="491A5186" w14:textId="77777777" w:rsidR="00C8332C" w:rsidRPr="00132D72" w:rsidRDefault="00C8332C" w:rsidP="000D7FF8">
      <w:pPr>
        <w:snapToGrid w:val="0"/>
        <w:spacing w:after="120"/>
        <w:ind w:left="283"/>
        <w:rPr>
          <w:rFonts w:ascii="Batang" w:eastAsia="Batang" w:hAnsi="Batang" w:cstheme="majorBidi"/>
          <w:b/>
          <w:bCs/>
        </w:rPr>
      </w:pPr>
      <w:r w:rsidRPr="00132D72">
        <w:rPr>
          <w:rFonts w:ascii="Batang" w:eastAsia="Batang" w:hAnsi="Batang" w:hint="eastAsia"/>
          <w:b/>
        </w:rPr>
        <w:t>규정 제4059/2025호</w:t>
      </w:r>
    </w:p>
    <w:p w14:paraId="11B65E5E" w14:textId="77777777" w:rsidR="00C8332C" w:rsidRPr="00132D72" w:rsidRDefault="00C8332C" w:rsidP="000D7FF8">
      <w:pPr>
        <w:snapToGrid w:val="0"/>
        <w:spacing w:after="120"/>
        <w:ind w:left="283"/>
        <w:rPr>
          <w:rFonts w:ascii="Batang" w:eastAsia="Batang" w:hAnsi="Batang" w:cstheme="majorBidi"/>
          <w:b/>
          <w:bCs/>
        </w:rPr>
      </w:pPr>
      <w:r w:rsidRPr="00132D72">
        <w:rPr>
          <w:rFonts w:ascii="Batang" w:eastAsia="Batang" w:hAnsi="Batang" w:hint="eastAsia"/>
          <w:b/>
        </w:rPr>
        <w:t>DI-2025-4059-APN-ANMAT#MS</w:t>
      </w:r>
    </w:p>
    <w:p w14:paraId="1C4F0A14" w14:textId="77777777" w:rsidR="00C8332C" w:rsidRPr="00132D72" w:rsidRDefault="00C8332C" w:rsidP="000D7FF8">
      <w:pPr>
        <w:snapToGrid w:val="0"/>
        <w:spacing w:after="120"/>
        <w:ind w:left="283"/>
        <w:rPr>
          <w:rFonts w:ascii="Batang" w:eastAsia="Batang" w:hAnsi="Batang" w:cstheme="majorBidi"/>
        </w:rPr>
      </w:pPr>
      <w:r w:rsidRPr="00132D72">
        <w:rPr>
          <w:rFonts w:ascii="Batang" w:eastAsia="Batang" w:hAnsi="Batang" w:hint="eastAsia"/>
        </w:rPr>
        <w:t>부에노스아이레스, 2025. 6. 11.</w:t>
      </w:r>
    </w:p>
    <w:p w14:paraId="1F425126" w14:textId="77777777" w:rsidR="00C8332C" w:rsidRPr="00132D72" w:rsidRDefault="00C8332C" w:rsidP="000D7FF8">
      <w:pPr>
        <w:snapToGrid w:val="0"/>
        <w:spacing w:after="120"/>
        <w:ind w:left="283"/>
        <w:rPr>
          <w:rFonts w:ascii="Batang" w:eastAsia="Batang" w:hAnsi="Batang" w:cstheme="majorBidi"/>
        </w:rPr>
      </w:pPr>
      <w:r w:rsidRPr="00132D72">
        <w:rPr>
          <w:rFonts w:ascii="Batang" w:eastAsia="Batang" w:hAnsi="Batang" w:hint="eastAsia"/>
        </w:rPr>
        <w:t>근거 법령: 관리번호 제EX-2025-63175666--APN-DRI#ANMAT호 문서, 「의약품법 제16.463호」, 1964년 12월 2일 자 「대통령령 제9763호」, 1992년 8월 20일 자 「대통령령 제1490/92호」, 2005년 1월 19일 자 (구)보건사회복지부 「고시 제20/05호」, 2022년 3월 15일 자 「보건부 고시 제550/22호」, 2011년 11월 14일 자 「국립의약품식품의료기술청 규정 제7730/11호」로 개정된 2005년 9월 5일 자 「국립의약품식품의료기술청 규정 제4980/05호」</w:t>
      </w:r>
    </w:p>
    <w:p w14:paraId="5177E45A" w14:textId="1C07814E" w:rsidR="001305D3" w:rsidRPr="00132D72" w:rsidRDefault="00C8332C" w:rsidP="000D7FF8">
      <w:pPr>
        <w:snapToGrid w:val="0"/>
        <w:spacing w:after="120"/>
        <w:ind w:left="283"/>
        <w:rPr>
          <w:rFonts w:ascii="Batang" w:eastAsia="Batang" w:hAnsi="Batang" w:cstheme="majorBidi"/>
        </w:rPr>
      </w:pPr>
      <w:r w:rsidRPr="00132D72">
        <w:rPr>
          <w:rFonts w:ascii="Batang" w:eastAsia="Batang" w:hAnsi="Batang" w:hint="eastAsia"/>
        </w:rPr>
        <w:t>제정 이유:</w:t>
      </w:r>
    </w:p>
    <w:p w14:paraId="5539BC28" w14:textId="77777777" w:rsidR="00C8332C" w:rsidRPr="00132D72" w:rsidRDefault="00C8332C" w:rsidP="000D7FF8">
      <w:pPr>
        <w:snapToGrid w:val="0"/>
        <w:spacing w:after="120"/>
        <w:ind w:left="283"/>
        <w:rPr>
          <w:rFonts w:ascii="Batang" w:eastAsia="Batang" w:hAnsi="Batang" w:cstheme="majorBidi"/>
        </w:rPr>
      </w:pPr>
      <w:r w:rsidRPr="00132D72">
        <w:rPr>
          <w:rFonts w:ascii="Batang" w:eastAsia="Batang" w:hAnsi="Batang" w:hint="eastAsia"/>
        </w:rPr>
        <w:t>「의약품법 제16.463호」는 약물, 화학제품, 시약, 의약품 제형, 의약품, 진단용 제품 및 인체의약에 사용·적용되는 그 밖의 모든 제품의 연방 관할 구역 내 또는 주(州) 간 통상을 목적으로 하는 수입, 수출, 생산, 제조, 소분, 유통·판매 또는 보관과 해당 활동에 참여하는 개인(자연인) 또는 법인을 규율함.</w:t>
      </w:r>
    </w:p>
    <w:p w14:paraId="22F43109" w14:textId="77777777" w:rsidR="00C8332C" w:rsidRPr="00132D72" w:rsidRDefault="00C8332C" w:rsidP="000D7FF8">
      <w:pPr>
        <w:snapToGrid w:val="0"/>
        <w:spacing w:after="120"/>
        <w:ind w:left="283"/>
        <w:rPr>
          <w:rFonts w:ascii="Batang" w:eastAsia="Batang" w:hAnsi="Batang" w:cstheme="majorBidi"/>
        </w:rPr>
      </w:pPr>
      <w:r w:rsidRPr="00132D72">
        <w:rPr>
          <w:rFonts w:ascii="Batang" w:eastAsia="Batang" w:hAnsi="Batang" w:hint="eastAsia"/>
        </w:rPr>
        <w:t>해당 제품의 광고와 관련하여 제19조에서는 일반의약품 광고에서 자가투약을 유도하는 행위, ‘처방에 의한 판매’ 조건으로 허가된 제품을 대중에게 광고하는 모든 형태의 행위, 공중보건의 이익을 침해하는 행위 및 관련 규정에서 요구하는 그 밖의 요건을 위반하는 행위를 금지하고 있음.</w:t>
      </w:r>
    </w:p>
    <w:p w14:paraId="0D09EC55" w14:textId="77777777" w:rsidR="00C8332C" w:rsidRPr="00132D72" w:rsidRDefault="00C8332C" w:rsidP="000D7FF8">
      <w:pPr>
        <w:snapToGrid w:val="0"/>
        <w:spacing w:after="120"/>
        <w:ind w:left="283"/>
        <w:rPr>
          <w:rFonts w:ascii="Batang" w:eastAsia="Batang" w:hAnsi="Batang" w:cstheme="majorBidi"/>
        </w:rPr>
      </w:pPr>
      <w:r w:rsidRPr="00132D72">
        <w:rPr>
          <w:rFonts w:ascii="Batang" w:eastAsia="Batang" w:hAnsi="Batang" w:hint="eastAsia"/>
        </w:rPr>
        <w:t>「의약품법 제16.463호」의 시행령인 「대통령령 제9763/64호」 제37조에서는 처방에 의한 판매 조건으로 허가된 제품에 대하여 대중을 대상으로 하는 모든 형태의 광고를 금지하도록 규정함. 일반의약품의 경우, 책임판매업자는 대중광고를 자가투약이나 과용을 유도하지 않고 공중보건의 이익을 침해하지 않는 방식으로 표현된 약리작용으로 엄격히 제한하여야 한다고 규정함.</w:t>
      </w:r>
    </w:p>
    <w:p w14:paraId="50BC25FC" w14:textId="77777777" w:rsidR="00C8332C" w:rsidRPr="00132D72" w:rsidRDefault="00C8332C" w:rsidP="000D7FF8">
      <w:pPr>
        <w:snapToGrid w:val="0"/>
        <w:spacing w:after="120"/>
        <w:ind w:left="283"/>
        <w:rPr>
          <w:rFonts w:ascii="Batang" w:eastAsia="Batang" w:hAnsi="Batang" w:cstheme="majorBidi"/>
        </w:rPr>
      </w:pPr>
      <w:r w:rsidRPr="00132D72">
        <w:rPr>
          <w:rFonts w:ascii="Batang" w:eastAsia="Batang" w:hAnsi="Batang" w:hint="eastAsia"/>
        </w:rPr>
        <w:t>「법률 제18.284호」에 의하여 효력이 선언된 「아르헨티나 식품공전」의 통합본을 승인한 「대통령령 제2126/71호」 및 그 개정령 별표 I 제5장에서는 식품 광고에 관한 규정을 명시하고 있음.</w:t>
      </w:r>
    </w:p>
    <w:p w14:paraId="2857FB15" w14:textId="35202F4B" w:rsidR="00045912" w:rsidRPr="00132D72" w:rsidRDefault="00C8332C" w:rsidP="000D7FF8">
      <w:pPr>
        <w:snapToGrid w:val="0"/>
        <w:spacing w:after="120"/>
        <w:ind w:left="283"/>
        <w:rPr>
          <w:rFonts w:ascii="Batang" w:eastAsia="Batang" w:hAnsi="Batang" w:cstheme="majorBidi"/>
        </w:rPr>
      </w:pPr>
      <w:r w:rsidRPr="00132D72">
        <w:rPr>
          <w:rFonts w:ascii="Batang" w:eastAsia="Batang" w:hAnsi="Batang" w:hint="eastAsia"/>
        </w:rPr>
        <w:t xml:space="preserve">「대통령령 제1490/92호」에 의하여 국립의약품식품의료기술청이 설립되어 인체의약, 식품 및 화장품에 소비되거나 사용되는 제품, 물질, 요소 및 재료뿐만 아니라 가정용 제품 및 식품 접촉 용기·포장 등의 품질과 안전성에 대한 관리·감독과 관련된 소관 권한이 부여되었음(제3조a목, b목 및 c목 참조). </w:t>
      </w:r>
      <w:r w:rsidRPr="00132D72">
        <w:rPr>
          <w:rFonts w:ascii="Batang" w:eastAsia="Batang" w:hAnsi="Batang" w:hint="eastAsia"/>
        </w:rPr>
        <w:br w:type="page"/>
      </w:r>
    </w:p>
    <w:p w14:paraId="09984F84" w14:textId="77777777" w:rsidR="002D46A9" w:rsidRPr="00132D72" w:rsidRDefault="002D46A9" w:rsidP="000D7FF8">
      <w:pPr>
        <w:snapToGrid w:val="0"/>
        <w:spacing w:after="120"/>
        <w:ind w:left="283"/>
        <w:rPr>
          <w:rFonts w:ascii="Batang" w:eastAsia="Batang" w:hAnsi="Batang" w:cstheme="majorBidi"/>
        </w:rPr>
      </w:pPr>
      <w:r w:rsidRPr="00132D72">
        <w:rPr>
          <w:rFonts w:ascii="Batang" w:eastAsia="Batang" w:hAnsi="Batang" w:hint="eastAsia"/>
        </w:rPr>
        <w:lastRenderedPageBreak/>
        <w:t>또한 상기 대통령령 제4조에서는 국립의약품식품의료기술청이 소관 사무를 규율하는 법령, 향후 제정될 법령 및 보건부가 그 권한에 따라 발령하는 법령 중 국립의약품식품의료기술청의 업무 범위와 관련된 법령을 집행하는 주무기관임을 규정하였음.</w:t>
      </w:r>
    </w:p>
    <w:p w14:paraId="332F26A3" w14:textId="77777777" w:rsidR="002D46A9" w:rsidRPr="00132D72" w:rsidRDefault="002D46A9" w:rsidP="000D7FF8">
      <w:pPr>
        <w:snapToGrid w:val="0"/>
        <w:spacing w:after="120"/>
        <w:ind w:left="283"/>
        <w:rPr>
          <w:rFonts w:ascii="Batang" w:eastAsia="Batang" w:hAnsi="Batang" w:cstheme="majorBidi"/>
        </w:rPr>
      </w:pPr>
      <w:r w:rsidRPr="00132D72">
        <w:rPr>
          <w:rFonts w:ascii="Batang" w:eastAsia="Batang" w:hAnsi="Batang" w:hint="eastAsia"/>
        </w:rPr>
        <w:t>보건부 고시 「제20/05호」에 따라 전파 매체와 관계없이 일반의약품 및 식이보충제뿐만 아니라 치과용 제품, 진단시약, 화장품, 의료기기, 가정용 위생용품 및 주무기관이 정하는 식품에 대한 대중광고는 전파 후 사후관리 대상임을 규정하였고, 국립의약품식품의료기술청을 주무기관으로 지정하여 그 시행에 필요한 세부 시행규정, 해석 기준 및 설명 규정을 제정할 권한을 부여하였음.</w:t>
      </w:r>
    </w:p>
    <w:p w14:paraId="5FE0C6C8" w14:textId="32EA1115" w:rsidR="00C8332C" w:rsidRPr="00132D72" w:rsidRDefault="002D46A9" w:rsidP="000D7FF8">
      <w:pPr>
        <w:snapToGrid w:val="0"/>
        <w:spacing w:after="120"/>
        <w:ind w:left="283"/>
        <w:rPr>
          <w:rFonts w:ascii="Batang" w:eastAsia="Batang" w:hAnsi="Batang" w:cstheme="majorBidi"/>
        </w:rPr>
      </w:pPr>
      <w:r w:rsidRPr="00132D72">
        <w:rPr>
          <w:rFonts w:ascii="Batang" w:eastAsia="Batang" w:hAnsi="Batang" w:hint="eastAsia"/>
        </w:rPr>
        <w:t>또한 국립의약품식품의료기술청이 상기 고시의 적용을 받는 치과용 제품, 진단시약, 화장품, 의료기기, 가정용 위생용품 및 식품을 결정하도록 규정하였음.</w:t>
      </w:r>
    </w:p>
    <w:p w14:paraId="43BD77D2" w14:textId="77777777" w:rsidR="002D46A9" w:rsidRPr="00132D72" w:rsidRDefault="002D46A9" w:rsidP="000D7FF8">
      <w:pPr>
        <w:snapToGrid w:val="0"/>
        <w:spacing w:after="120"/>
        <w:ind w:left="283"/>
        <w:rPr>
          <w:rFonts w:ascii="Batang" w:eastAsia="Batang" w:hAnsi="Batang" w:cstheme="majorBidi"/>
        </w:rPr>
      </w:pPr>
      <w:r w:rsidRPr="00132D72">
        <w:rPr>
          <w:rFonts w:ascii="Batang" w:eastAsia="Batang" w:hAnsi="Batang" w:hint="eastAsia"/>
        </w:rPr>
        <w:t>「국립의약품식품의료기술청 규정 제4980/05호」에 따라 「보건부 고시 제20/05호」에 포함된 제품의 광고가 준수하여야 하는 기준을 정하였음.</w:t>
      </w:r>
    </w:p>
    <w:p w14:paraId="56AA95BE" w14:textId="77777777" w:rsidR="002D46A9" w:rsidRPr="00132D72" w:rsidRDefault="002D46A9" w:rsidP="000D7FF8">
      <w:pPr>
        <w:snapToGrid w:val="0"/>
        <w:spacing w:after="120"/>
        <w:ind w:left="283"/>
        <w:rPr>
          <w:rFonts w:ascii="Batang" w:eastAsia="Batang" w:hAnsi="Batang" w:cstheme="majorBidi"/>
        </w:rPr>
      </w:pPr>
      <w:r w:rsidRPr="00132D72">
        <w:rPr>
          <w:rFonts w:ascii="Batang" w:eastAsia="Batang" w:hAnsi="Batang" w:hint="eastAsia"/>
        </w:rPr>
        <w:t>이후 「보건부 고시 제550/22호」가 제정되어 국립의약품식품의료기술청이 ‘일회용 외용 위생용품 및 질 내 위생용품’의 제조, 소분, 수입, 보관 및 유통·판매 활동에 대한 주무기관임을 명시하고, 해당 규정의 적용을 받는 제품의 품질, 제조, 안전성, 개별 표시사항 및 광고 요건에 관한 규정, 가이드라인 및/또는 권고사항을 수립하도록 정하였음.</w:t>
      </w:r>
    </w:p>
    <w:p w14:paraId="693F8DC9" w14:textId="77777777" w:rsidR="002D46A9" w:rsidRPr="00132D72" w:rsidRDefault="002D46A9" w:rsidP="000D7FF8">
      <w:pPr>
        <w:snapToGrid w:val="0"/>
        <w:spacing w:after="120"/>
        <w:ind w:left="283"/>
        <w:rPr>
          <w:rFonts w:ascii="Batang" w:eastAsia="Batang" w:hAnsi="Batang" w:cstheme="majorBidi"/>
        </w:rPr>
      </w:pPr>
      <w:r w:rsidRPr="00132D72">
        <w:rPr>
          <w:rFonts w:ascii="Batang" w:eastAsia="Batang" w:hAnsi="Batang" w:hint="eastAsia"/>
        </w:rPr>
        <w:t>광고는 새로운 기술이 제공하는 디지털 환경에 적응하는 진화 과정을 거쳤으며, 광고 생태계에 대한 새로운 시각을 제시하는 사회적·문화적 변화를 동반하여 왔음.</w:t>
      </w:r>
    </w:p>
    <w:p w14:paraId="462F4A36" w14:textId="77777777" w:rsidR="002D46A9" w:rsidRPr="00132D72" w:rsidRDefault="002D46A9" w:rsidP="000D7FF8">
      <w:pPr>
        <w:snapToGrid w:val="0"/>
        <w:spacing w:after="120"/>
        <w:ind w:left="283"/>
        <w:rPr>
          <w:rFonts w:ascii="Batang" w:eastAsia="Batang" w:hAnsi="Batang" w:cstheme="majorBidi"/>
        </w:rPr>
      </w:pPr>
      <w:r w:rsidRPr="00132D72">
        <w:rPr>
          <w:rFonts w:ascii="Batang" w:eastAsia="Batang" w:hAnsi="Batang" w:hint="eastAsia"/>
        </w:rPr>
        <w:t>이러한 진화 과정은 새로운 수용자에 맞추어 적응하여야 했던 전통적인 대중매체에도 영향을 미쳤음.</w:t>
      </w:r>
    </w:p>
    <w:p w14:paraId="1F3ECC91" w14:textId="77777777" w:rsidR="002D46A9" w:rsidRPr="00132D72" w:rsidRDefault="002D46A9" w:rsidP="000D7FF8">
      <w:pPr>
        <w:snapToGrid w:val="0"/>
        <w:spacing w:after="120"/>
        <w:ind w:left="283"/>
        <w:rPr>
          <w:rFonts w:ascii="Batang" w:eastAsia="Batang" w:hAnsi="Batang" w:cstheme="majorBidi"/>
        </w:rPr>
      </w:pPr>
      <w:r w:rsidRPr="00132D72">
        <w:rPr>
          <w:rFonts w:ascii="Batang" w:eastAsia="Batang" w:hAnsi="Batang" w:hint="eastAsia"/>
        </w:rPr>
        <w:t>보건제품 규제 체계 내에서 광고에 대한 개별 규정을 제정하여야 하는 새로운 제품 범주가 등장하였음.</w:t>
      </w:r>
    </w:p>
    <w:p w14:paraId="473A8D13" w14:textId="77777777" w:rsidR="002D46A9" w:rsidRPr="00132D72" w:rsidRDefault="002D46A9" w:rsidP="000D7FF8">
      <w:pPr>
        <w:snapToGrid w:val="0"/>
        <w:spacing w:after="120"/>
        <w:ind w:left="283"/>
        <w:rPr>
          <w:rFonts w:ascii="Batang" w:eastAsia="Batang" w:hAnsi="Batang" w:cstheme="majorBidi"/>
        </w:rPr>
      </w:pPr>
      <w:r w:rsidRPr="00132D72">
        <w:rPr>
          <w:rFonts w:ascii="Batang" w:eastAsia="Batang" w:hAnsi="Batang" w:hint="eastAsia"/>
        </w:rPr>
        <w:t>전항들에서 서술한 내용을 고려하고 「국립의약품식품의료기술청 규정 제4980/05호」의 적용 과정에서 축적된 경험에 비추어 볼 때, 이를 개정할 필요성이 인정됨.</w:t>
      </w:r>
    </w:p>
    <w:p w14:paraId="795B8A91" w14:textId="579598ED" w:rsidR="002D46A9" w:rsidRPr="00132D72" w:rsidRDefault="002D46A9" w:rsidP="000D7FF8">
      <w:pPr>
        <w:snapToGrid w:val="0"/>
        <w:spacing w:after="120"/>
        <w:ind w:left="283"/>
        <w:rPr>
          <w:rFonts w:ascii="Batang" w:eastAsia="Batang" w:hAnsi="Batang" w:cstheme="majorBidi"/>
        </w:rPr>
      </w:pPr>
      <w:r w:rsidRPr="00132D72">
        <w:rPr>
          <w:rFonts w:ascii="Batang" w:eastAsia="Batang" w:hAnsi="Batang" w:hint="eastAsia"/>
        </w:rPr>
        <w:t>국립의약품연구소, 국립식품연구소, 국립의료제품연구소, 보건제품 평가·모니터링국, 대외협력국</w:t>
      </w:r>
    </w:p>
    <w:p w14:paraId="1EC7042A" w14:textId="77777777" w:rsidR="006B4BDC" w:rsidRPr="00132D72" w:rsidRDefault="006B4BDC" w:rsidP="000D7FF8">
      <w:pPr>
        <w:snapToGrid w:val="0"/>
        <w:spacing w:after="120"/>
        <w:ind w:left="283"/>
        <w:rPr>
          <w:rFonts w:ascii="Batang" w:eastAsia="Batang" w:hAnsi="Batang" w:cstheme="majorBidi"/>
        </w:rPr>
      </w:pPr>
      <w:r w:rsidRPr="00132D72">
        <w:rPr>
          <w:rFonts w:ascii="Batang" w:eastAsia="Batang" w:hAnsi="Batang" w:hint="eastAsia"/>
        </w:rPr>
        <w:t>및 법무국이 각 소관 업무에 따라 검토를 마침.</w:t>
      </w:r>
    </w:p>
    <w:p w14:paraId="53F7738F" w14:textId="77777777" w:rsidR="006B4BDC" w:rsidRPr="00132D72" w:rsidRDefault="006B4BDC" w:rsidP="000D7FF8">
      <w:pPr>
        <w:snapToGrid w:val="0"/>
        <w:spacing w:after="120"/>
        <w:ind w:left="283"/>
        <w:rPr>
          <w:rFonts w:ascii="Batang" w:eastAsia="Batang" w:hAnsi="Batang" w:cstheme="majorBidi"/>
        </w:rPr>
      </w:pPr>
      <w:r w:rsidRPr="00132D72">
        <w:rPr>
          <w:rFonts w:ascii="Batang" w:eastAsia="Batang" w:hAnsi="Batang" w:hint="eastAsia"/>
        </w:rPr>
        <w:t>「대통령령 제1490/92호」 및 그 개정령에 따라 부여된 권한에 의하여 시행하는 것임.</w:t>
      </w:r>
    </w:p>
    <w:p w14:paraId="5719068C" w14:textId="77777777" w:rsidR="006B4BDC" w:rsidRPr="00132D72" w:rsidRDefault="006B4BDC" w:rsidP="000D7FF8">
      <w:pPr>
        <w:snapToGrid w:val="0"/>
        <w:spacing w:after="120"/>
        <w:ind w:left="283"/>
        <w:rPr>
          <w:rFonts w:ascii="Batang" w:eastAsia="Batang" w:hAnsi="Batang" w:cstheme="majorBidi"/>
        </w:rPr>
      </w:pPr>
      <w:r w:rsidRPr="00132D72">
        <w:rPr>
          <w:rFonts w:ascii="Batang" w:eastAsia="Batang" w:hAnsi="Batang" w:hint="eastAsia"/>
        </w:rPr>
        <w:t>이에 따라,</w:t>
      </w:r>
    </w:p>
    <w:p w14:paraId="50E0CB80" w14:textId="060471D4" w:rsidR="006B4BDC" w:rsidRPr="00132D72" w:rsidRDefault="006B4BDC" w:rsidP="0081627D">
      <w:pPr>
        <w:snapToGrid w:val="0"/>
        <w:spacing w:after="120"/>
        <w:ind w:left="283"/>
        <w:rPr>
          <w:rFonts w:ascii="Batang" w:eastAsia="Batang" w:hAnsi="Batang" w:cstheme="majorBidi"/>
        </w:rPr>
      </w:pPr>
      <w:r w:rsidRPr="00132D72">
        <w:rPr>
          <w:rFonts w:ascii="Batang" w:eastAsia="Batang" w:hAnsi="Batang" w:hint="eastAsia"/>
        </w:rPr>
        <w:t>국립의약품식품의료기술청</w:t>
      </w:r>
      <w:r w:rsidR="0081627D">
        <w:rPr>
          <w:rFonts w:ascii="Batang" w:eastAsia="Batang" w:hAnsi="Batang" w:hint="eastAsia"/>
        </w:rPr>
        <w:t xml:space="preserve"> 청장은</w:t>
      </w:r>
    </w:p>
    <w:p w14:paraId="5AEBDF51" w14:textId="77777777" w:rsidR="006B4BDC" w:rsidRPr="00132D72" w:rsidRDefault="006B4BDC" w:rsidP="000D7FF8">
      <w:pPr>
        <w:snapToGrid w:val="0"/>
        <w:spacing w:after="120"/>
        <w:ind w:left="283"/>
        <w:rPr>
          <w:rFonts w:ascii="Batang" w:eastAsia="Batang" w:hAnsi="Batang" w:cstheme="majorBidi"/>
        </w:rPr>
      </w:pPr>
      <w:r w:rsidRPr="00132D72">
        <w:rPr>
          <w:rFonts w:ascii="Batang" w:eastAsia="Batang" w:hAnsi="Batang" w:hint="eastAsia"/>
        </w:rPr>
        <w:t>다음과 같이 규정한다.</w:t>
      </w:r>
    </w:p>
    <w:p w14:paraId="25E2FCE5" w14:textId="77777777" w:rsidR="006B4BDC" w:rsidRPr="00132D72" w:rsidRDefault="006B4BDC" w:rsidP="000D7FF8">
      <w:pPr>
        <w:snapToGrid w:val="0"/>
        <w:spacing w:after="120"/>
        <w:ind w:left="283"/>
        <w:rPr>
          <w:rFonts w:ascii="Batang" w:eastAsia="Batang" w:hAnsi="Batang" w:cstheme="majorBidi"/>
        </w:rPr>
      </w:pPr>
      <w:r w:rsidRPr="00132D72">
        <w:rPr>
          <w:rFonts w:ascii="Batang" w:eastAsia="Batang" w:hAnsi="Batang" w:hint="eastAsia"/>
        </w:rPr>
        <w:t>제1조 전통적 매체, 비전통적 매체 및/또는 디지털 매체를 통하여 전파되는 제2조에 명시된 제품(국내 생산품 및 수입품을 불문한다)의 일반 대중 대상 광고는 이 규정에 따른다.</w:t>
      </w:r>
    </w:p>
    <w:p w14:paraId="100CA833" w14:textId="77777777" w:rsidR="006B4BDC" w:rsidRPr="00132D72" w:rsidRDefault="006B4BDC" w:rsidP="000D7FF8">
      <w:pPr>
        <w:snapToGrid w:val="0"/>
        <w:spacing w:after="120"/>
        <w:ind w:left="283"/>
        <w:rPr>
          <w:rFonts w:ascii="Batang" w:eastAsia="Batang" w:hAnsi="Batang" w:cstheme="majorBidi"/>
        </w:rPr>
      </w:pPr>
      <w:r w:rsidRPr="00132D72">
        <w:rPr>
          <w:rFonts w:ascii="Batang" w:eastAsia="Batang" w:hAnsi="Batang" w:hint="eastAsia"/>
        </w:rPr>
        <w:lastRenderedPageBreak/>
        <w:t>“광고”란 수용자의 관심을 유발하고 잠재적 사용자를 유인할 목적으로 제품, 그 특성, 효능·속성 및/또는 사용방법을 널리 알리기 위한 모든 형태의 의사소통이나 고지를 말한다.</w:t>
      </w:r>
    </w:p>
    <w:p w14:paraId="29059E45" w14:textId="509D592F" w:rsidR="002D46A9" w:rsidRPr="00132D72" w:rsidRDefault="006B4BDC" w:rsidP="000D7FF8">
      <w:pPr>
        <w:snapToGrid w:val="0"/>
        <w:spacing w:after="120"/>
        <w:ind w:left="283"/>
        <w:rPr>
          <w:rFonts w:ascii="Batang" w:eastAsia="Batang" w:hAnsi="Batang" w:cstheme="majorBidi"/>
        </w:rPr>
      </w:pPr>
      <w:r w:rsidRPr="00132D72">
        <w:rPr>
          <w:rFonts w:ascii="Batang" w:eastAsia="Batang" w:hAnsi="Batang" w:hint="eastAsia"/>
        </w:rPr>
        <w:t>제2조 이 규정 제1조의 적용을 받는 제품은 다음 각 호와 같다.</w:t>
      </w:r>
    </w:p>
    <w:p w14:paraId="21489AA4" w14:textId="0E803464" w:rsidR="006B4BDC" w:rsidRPr="00132D72" w:rsidRDefault="006B4BDC" w:rsidP="000D7FF8">
      <w:pPr>
        <w:pStyle w:val="a8"/>
        <w:numPr>
          <w:ilvl w:val="0"/>
          <w:numId w:val="5"/>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일반의약품 및 일반 생약제제</w:t>
      </w:r>
    </w:p>
    <w:p w14:paraId="79614A22" w14:textId="06E06383" w:rsidR="006B4BDC" w:rsidRPr="00132D72" w:rsidRDefault="006B4BDC" w:rsidP="000D7FF8">
      <w:pPr>
        <w:pStyle w:val="a8"/>
        <w:numPr>
          <w:ilvl w:val="0"/>
          <w:numId w:val="5"/>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식품</w:t>
      </w:r>
    </w:p>
    <w:p w14:paraId="24660246" w14:textId="034456A8" w:rsidR="006B4BDC" w:rsidRPr="00132D72" w:rsidRDefault="006B4BDC" w:rsidP="000D7FF8">
      <w:pPr>
        <w:pStyle w:val="a8"/>
        <w:numPr>
          <w:ilvl w:val="0"/>
          <w:numId w:val="5"/>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식이보충제</w:t>
      </w:r>
    </w:p>
    <w:p w14:paraId="7871FE15" w14:textId="7FBC7615" w:rsidR="006B4BDC" w:rsidRPr="00132D72" w:rsidRDefault="006B4BDC" w:rsidP="000D7FF8">
      <w:pPr>
        <w:pStyle w:val="a8"/>
        <w:numPr>
          <w:ilvl w:val="0"/>
          <w:numId w:val="5"/>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‘개인위생용품, 화장품 및 향수’</w:t>
      </w:r>
    </w:p>
    <w:p w14:paraId="482D76D8" w14:textId="16669285" w:rsidR="006B4BDC" w:rsidRPr="00132D72" w:rsidRDefault="006B4BDC" w:rsidP="000D7FF8">
      <w:pPr>
        <w:pStyle w:val="a8"/>
        <w:numPr>
          <w:ilvl w:val="0"/>
          <w:numId w:val="5"/>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일회용 외용 위생용품 및 질 내 위생용품</w:t>
      </w:r>
    </w:p>
    <w:p w14:paraId="13352931" w14:textId="7191C470" w:rsidR="006B4BDC" w:rsidRPr="00132D72" w:rsidRDefault="006B4BDC" w:rsidP="000D7FF8">
      <w:pPr>
        <w:pStyle w:val="a8"/>
        <w:numPr>
          <w:ilvl w:val="0"/>
          <w:numId w:val="5"/>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품목등록 시 1등급 및 2등급 A형 및 B형의 일반용 제품으로 분류·유형화된 가정용 위생용품(보건부 고시 「보건부 고시 제709/98호」에 포함된 제품</w:t>
      </w:r>
    </w:p>
    <w:p w14:paraId="797A05C7" w14:textId="118B4459" w:rsidR="006B4BDC" w:rsidRPr="00132D72" w:rsidRDefault="006B4BDC" w:rsidP="000D7FF8">
      <w:pPr>
        <w:pStyle w:val="a8"/>
        <w:numPr>
          <w:ilvl w:val="0"/>
          <w:numId w:val="5"/>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「국립의약품식품의료기술청 규정 제9688/19호」 제22조c목에 정한 정의에 따라 ‘비처방 사용’ 조건으로 허가된 의료기기</w:t>
      </w:r>
    </w:p>
    <w:p w14:paraId="593CA059" w14:textId="1E8FB8D1" w:rsidR="006B4BDC" w:rsidRPr="00132D72" w:rsidRDefault="006B4BDC" w:rsidP="000D7FF8">
      <w:pPr>
        <w:pStyle w:val="a8"/>
        <w:numPr>
          <w:ilvl w:val="0"/>
          <w:numId w:val="5"/>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자가진단용 체외진단제품</w:t>
      </w:r>
    </w:p>
    <w:p w14:paraId="05E05652" w14:textId="77777777" w:rsidR="006B4BDC" w:rsidRPr="00132D72" w:rsidRDefault="006B4BDC" w:rsidP="000D7FF8">
      <w:pPr>
        <w:snapToGrid w:val="0"/>
        <w:spacing w:after="120"/>
        <w:ind w:left="283"/>
        <w:rPr>
          <w:rFonts w:ascii="Batang" w:eastAsia="Batang" w:hAnsi="Batang" w:cstheme="majorBidi"/>
        </w:rPr>
      </w:pPr>
      <w:r w:rsidRPr="00132D72">
        <w:rPr>
          <w:rFonts w:ascii="Batang" w:eastAsia="Batang" w:hAnsi="Batang" w:hint="eastAsia"/>
        </w:rPr>
        <w:t>제3조 제2조에 기술된 제품의 광고는 다음 각 호의 기본 원칙을 준수하여야 한다.</w:t>
      </w:r>
    </w:p>
    <w:p w14:paraId="6A241842" w14:textId="0BB446C1" w:rsidR="002D46A9" w:rsidRPr="00132D72" w:rsidRDefault="006B4BDC" w:rsidP="000D7FF8">
      <w:pPr>
        <w:pStyle w:val="a8"/>
        <w:numPr>
          <w:ilvl w:val="0"/>
          <w:numId w:val="7"/>
        </w:numPr>
        <w:tabs>
          <w:tab w:val="left" w:pos="567"/>
        </w:tabs>
        <w:snapToGrid w:val="0"/>
        <w:spacing w:after="0"/>
        <w:ind w:left="284" w:hanging="1"/>
        <w:contextualSpacing w:val="0"/>
        <w:rPr>
          <w:rFonts w:ascii="Batang" w:eastAsia="Batang" w:hAnsi="Batang" w:cstheme="majorBidi"/>
        </w:rPr>
      </w:pPr>
      <w:r w:rsidRPr="00132D72">
        <w:rPr>
          <w:rFonts w:ascii="Batang" w:eastAsia="Batang" w:hAnsi="Batang" w:hint="eastAsia"/>
        </w:rPr>
        <w:t>해당 인허가를 득한 제품에 한하여 광고할 수 있다.</w:t>
      </w:r>
    </w:p>
    <w:p w14:paraId="46967853" w14:textId="43735ABF" w:rsidR="006B4BDC" w:rsidRPr="00132D72" w:rsidRDefault="006B4BDC" w:rsidP="000D7FF8">
      <w:pPr>
        <w:pStyle w:val="a8"/>
        <w:numPr>
          <w:ilvl w:val="0"/>
          <w:numId w:val="7"/>
        </w:numPr>
        <w:tabs>
          <w:tab w:val="left" w:pos="567"/>
        </w:tabs>
        <w:snapToGrid w:val="0"/>
        <w:spacing w:after="120"/>
        <w:ind w:left="284" w:hanging="1"/>
        <w:contextualSpacing w:val="0"/>
        <w:rPr>
          <w:rFonts w:ascii="Batang" w:eastAsia="Batang" w:hAnsi="Batang" w:cstheme="majorBidi"/>
        </w:rPr>
      </w:pPr>
      <w:r w:rsidRPr="00132D72">
        <w:rPr>
          <w:rFonts w:ascii="Batang" w:eastAsia="Batang" w:hAnsi="Batang" w:hint="eastAsia"/>
        </w:rPr>
        <w:t>광고는 제품의 적절하고 안전하며 합리적인 사용을 도모하여야 하며, 관할 보건당국이 승인한 정보에 따라 진실하고 정확하며 명확한 정보를 제공함으로써 기만이나 오해의 소지 없이 제품의 효능·속성, 특성 및 사용방법을 객관적으로 제시하여야 한다.</w:t>
      </w:r>
    </w:p>
    <w:p w14:paraId="1592E0F2" w14:textId="6801B94D" w:rsidR="006B4BDC" w:rsidRPr="00132D72" w:rsidRDefault="006B4BDC" w:rsidP="000D7FF8">
      <w:pPr>
        <w:pStyle w:val="a8"/>
        <w:numPr>
          <w:ilvl w:val="0"/>
          <w:numId w:val="7"/>
        </w:numPr>
        <w:tabs>
          <w:tab w:val="left" w:pos="567"/>
        </w:tabs>
        <w:snapToGrid w:val="0"/>
        <w:spacing w:after="120"/>
        <w:ind w:left="284" w:hanging="1"/>
        <w:contextualSpacing w:val="0"/>
        <w:rPr>
          <w:rFonts w:ascii="Batang" w:eastAsia="Batang" w:hAnsi="Batang" w:cstheme="majorBidi"/>
        </w:rPr>
      </w:pPr>
      <w:r w:rsidRPr="00132D72">
        <w:rPr>
          <w:rFonts w:ascii="Batang" w:eastAsia="Batang" w:hAnsi="Batang" w:hint="eastAsia"/>
        </w:rPr>
        <w:t>광고는 알기 쉽고 이해하기 쉬운 언어를 사용하여야 한다.</w:t>
      </w:r>
    </w:p>
    <w:p w14:paraId="3ECC60C2" w14:textId="70FDD49B" w:rsidR="006B4BDC" w:rsidRPr="00132D72" w:rsidRDefault="006B4BDC" w:rsidP="000D7FF8">
      <w:pPr>
        <w:pStyle w:val="a8"/>
        <w:numPr>
          <w:ilvl w:val="0"/>
          <w:numId w:val="7"/>
        </w:numPr>
        <w:tabs>
          <w:tab w:val="left" w:pos="567"/>
        </w:tabs>
        <w:snapToGrid w:val="0"/>
        <w:spacing w:after="120"/>
        <w:ind w:left="284" w:hanging="1"/>
        <w:contextualSpacing w:val="0"/>
        <w:rPr>
          <w:rFonts w:ascii="Batang" w:eastAsia="Batang" w:hAnsi="Batang" w:cstheme="majorBidi"/>
        </w:rPr>
      </w:pPr>
      <w:r w:rsidRPr="00132D72">
        <w:rPr>
          <w:rFonts w:ascii="Batang" w:eastAsia="Batang" w:hAnsi="Batang" w:hint="eastAsia"/>
        </w:rPr>
        <w:t>광고에 사용되는 전파 매체의 구체적인 특성을 고려하여 제품과 관련하여 유포되는 제품명, 속성 및/또는 메시지의 적정한 사용을 보장하는 것은 제품 책임판매업자의 책임이다.</w:t>
      </w:r>
    </w:p>
    <w:p w14:paraId="41A8B8D6" w14:textId="390B1B17" w:rsidR="006B4BDC" w:rsidRPr="00132D72" w:rsidRDefault="006B4BDC" w:rsidP="000D7FF8">
      <w:pPr>
        <w:snapToGrid w:val="0"/>
        <w:spacing w:after="120"/>
        <w:ind w:left="283"/>
        <w:rPr>
          <w:rFonts w:ascii="Batang" w:eastAsia="Batang" w:hAnsi="Batang" w:cstheme="majorBidi"/>
        </w:rPr>
      </w:pPr>
      <w:r w:rsidRPr="00132D72">
        <w:rPr>
          <w:rFonts w:ascii="Batang" w:eastAsia="Batang" w:hAnsi="Batang" w:hint="eastAsia"/>
        </w:rPr>
        <w:t>제4조 대중을 대상으로 하는 모든 광고는 다음 각 호의 요건을 준수하여야 한다.</w:t>
      </w:r>
    </w:p>
    <w:p w14:paraId="00C7B2BA" w14:textId="7315EFD9" w:rsidR="006B4BDC" w:rsidRPr="00132D72" w:rsidRDefault="006B4BDC" w:rsidP="000D7FF8">
      <w:pPr>
        <w:pStyle w:val="a8"/>
        <w:numPr>
          <w:ilvl w:val="0"/>
          <w:numId w:val="9"/>
        </w:numPr>
        <w:tabs>
          <w:tab w:val="left" w:pos="426"/>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제품의 품목등록, 허가 또는 신고 시 명시된 바에 따라 범주별로 해당하는 상표명/원료의약품 성분명, 상표명/제품의 판매명을 표기할 것. 또한 제품의 표시사항은 승인된 원형 그대로 표기하여야 한다.</w:t>
      </w:r>
    </w:p>
    <w:p w14:paraId="082039E7" w14:textId="0D335138" w:rsidR="006B4BDC" w:rsidRPr="00132D72" w:rsidRDefault="006B4BDC" w:rsidP="000D7FF8">
      <w:pPr>
        <w:pStyle w:val="a8"/>
        <w:numPr>
          <w:ilvl w:val="0"/>
          <w:numId w:val="9"/>
        </w:numPr>
        <w:tabs>
          <w:tab w:val="left" w:pos="426"/>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다음 각 목의 문구를 명시할 것.</w:t>
      </w:r>
    </w:p>
    <w:p w14:paraId="56471457" w14:textId="34A3EFA3" w:rsidR="006B4BDC" w:rsidRPr="00132D72" w:rsidRDefault="006B4BDC" w:rsidP="000D7FF8">
      <w:pPr>
        <w:pStyle w:val="a8"/>
        <w:numPr>
          <w:ilvl w:val="1"/>
          <w:numId w:val="9"/>
        </w:numPr>
        <w:snapToGrid w:val="0"/>
        <w:spacing w:after="120"/>
        <w:ind w:left="284" w:hanging="1"/>
        <w:rPr>
          <w:rFonts w:ascii="Batang" w:eastAsia="Batang" w:hAnsi="Batang" w:cstheme="majorBidi"/>
        </w:rPr>
      </w:pPr>
      <w:r w:rsidRPr="00132D72">
        <w:rPr>
          <w:rFonts w:ascii="Batang" w:eastAsia="Batang" w:hAnsi="Batang" w:hint="eastAsia"/>
        </w:rPr>
        <w:t>일반의약품 및 일반 생약제제: “첨부문서를 주의 깊게 읽으십시오. 조금이라도 의문 사항이 있는 때에는 의사 및/또는 약사와 상담하십시오.”</w:t>
      </w:r>
    </w:p>
    <w:p w14:paraId="5DEB211D" w14:textId="77777777" w:rsidR="006B4BDC" w:rsidRPr="00132D72" w:rsidRDefault="006B4BDC" w:rsidP="000D7FF8">
      <w:pPr>
        <w:snapToGrid w:val="0"/>
        <w:spacing w:after="120"/>
        <w:ind w:left="283"/>
        <w:rPr>
          <w:rFonts w:ascii="Batang" w:eastAsia="Batang" w:hAnsi="Batang" w:cstheme="majorBidi"/>
        </w:rPr>
      </w:pPr>
      <w:r w:rsidRPr="00132D72">
        <w:rPr>
          <w:rFonts w:ascii="Batang" w:eastAsia="Batang" w:hAnsi="Batang" w:hint="eastAsia"/>
        </w:rPr>
        <w:lastRenderedPageBreak/>
        <w:t>상기 명시된 제품이 ‘글루텐 무함유’ 또는 ‘글루텐 함유’로 분류된 경우에는 해당 식별 마크와 함께 ‘글루텐 무함유’ 또는 ‘이 의약품은 글루텐을 함유하고 있습니다’라는 문구를 명시하여야 한다.</w:t>
      </w:r>
    </w:p>
    <w:p w14:paraId="20623CF0" w14:textId="6E98AB21" w:rsidR="006B4BDC" w:rsidRPr="00132D72" w:rsidRDefault="006B4BDC" w:rsidP="000D7FF8">
      <w:pPr>
        <w:pStyle w:val="a8"/>
        <w:numPr>
          <w:ilvl w:val="1"/>
          <w:numId w:val="9"/>
        </w:numPr>
        <w:snapToGrid w:val="0"/>
        <w:spacing w:after="120"/>
        <w:ind w:left="284" w:hanging="1"/>
        <w:contextualSpacing w:val="0"/>
        <w:rPr>
          <w:rFonts w:ascii="Batang" w:eastAsia="Batang" w:hAnsi="Batang" w:cstheme="majorBidi"/>
        </w:rPr>
      </w:pPr>
      <w:r w:rsidRPr="00132D72">
        <w:rPr>
          <w:rFonts w:ascii="Batang" w:eastAsia="Batang" w:hAnsi="Batang" w:hint="eastAsia"/>
        </w:rPr>
        <w:t>식이보충제: “부족한 식단을 보충합니다. 의사 및/또는 약사와 상담하십시오.”</w:t>
      </w:r>
    </w:p>
    <w:p w14:paraId="73C89023" w14:textId="405A929B" w:rsidR="006B4BDC" w:rsidRPr="00132D72" w:rsidRDefault="006B4BDC" w:rsidP="000D7FF8">
      <w:pPr>
        <w:pStyle w:val="a8"/>
        <w:numPr>
          <w:ilvl w:val="1"/>
          <w:numId w:val="9"/>
        </w:numPr>
        <w:snapToGrid w:val="0"/>
        <w:spacing w:after="120"/>
        <w:ind w:left="284" w:hanging="1"/>
        <w:contextualSpacing w:val="0"/>
        <w:rPr>
          <w:rFonts w:ascii="Batang" w:eastAsia="Batang" w:hAnsi="Batang" w:cstheme="majorBidi"/>
        </w:rPr>
      </w:pPr>
      <w:r w:rsidRPr="00132D72">
        <w:rPr>
          <w:rFonts w:ascii="Batang" w:eastAsia="Batang" w:hAnsi="Batang" w:hint="eastAsia"/>
        </w:rPr>
        <w:t>일회용 외용 위생용품 및 질 내 위생용품: “사용설명서를 주의 깊게 읽으십시오. 조금이라도 의문 사항이 있는 때에는 의사와 상담하십시오.”</w:t>
      </w:r>
    </w:p>
    <w:p w14:paraId="704E7D75" w14:textId="4340F1E6" w:rsidR="006B4BDC" w:rsidRPr="00132D72" w:rsidRDefault="006B4BDC" w:rsidP="000D7FF8">
      <w:pPr>
        <w:pStyle w:val="a8"/>
        <w:numPr>
          <w:ilvl w:val="1"/>
          <w:numId w:val="9"/>
        </w:numPr>
        <w:snapToGrid w:val="0"/>
        <w:spacing w:after="120"/>
        <w:ind w:left="284" w:hanging="1"/>
        <w:contextualSpacing w:val="0"/>
        <w:rPr>
          <w:rFonts w:ascii="Batang" w:eastAsia="Batang" w:hAnsi="Batang" w:cstheme="majorBidi"/>
        </w:rPr>
      </w:pPr>
      <w:r w:rsidRPr="00132D72">
        <w:rPr>
          <w:rFonts w:ascii="Batang" w:eastAsia="Batang" w:hAnsi="Batang" w:hint="eastAsia"/>
        </w:rPr>
        <w:t>가정용 위생용품: 첨부문서가 있는 경우 “표시사항 및 동봉된 첨부문서를 주의 깊게 읽으십시오”, 그리고 제품 유형에 따라 “어린이와 반려동물의 손이 닿지 않는 곳에 보관할 것”이라는 문구를 명시하고 품목등록 시 승인된 제품 범주를 언급할 것.</w:t>
      </w:r>
    </w:p>
    <w:p w14:paraId="0E2FDD54" w14:textId="460EEBF1" w:rsidR="006B4BDC" w:rsidRPr="00132D72" w:rsidRDefault="006B4BDC" w:rsidP="000D7FF8">
      <w:pPr>
        <w:pStyle w:val="a8"/>
        <w:numPr>
          <w:ilvl w:val="1"/>
          <w:numId w:val="9"/>
        </w:numPr>
        <w:snapToGrid w:val="0"/>
        <w:spacing w:after="120"/>
        <w:ind w:left="284" w:hanging="1"/>
        <w:contextualSpacing w:val="0"/>
        <w:rPr>
          <w:rFonts w:ascii="Batang" w:eastAsia="Batang" w:hAnsi="Batang" w:cstheme="majorBidi"/>
        </w:rPr>
      </w:pPr>
      <w:r w:rsidRPr="00132D72">
        <w:rPr>
          <w:rFonts w:ascii="Batang" w:eastAsia="Batang" w:hAnsi="Batang" w:hint="eastAsia"/>
        </w:rPr>
        <w:t>의료기기: “사용설명서를 주의 깊게 읽으십시오. 조금이라도 의문 사항이 있는 때에는 의사와 상담하십시오”, 그리고 치과용 제품의 경우 “사용설명서를 주의 깊게 읽으십시오. 조금이라도 의문 사항이 있는 때에는 치과의사 및/또는 약사와 상담하십시오.”</w:t>
      </w:r>
    </w:p>
    <w:p w14:paraId="225E3B96" w14:textId="0029F57A" w:rsidR="00B4529A" w:rsidRPr="00132D72" w:rsidRDefault="006B4BDC" w:rsidP="000D7FF8">
      <w:pPr>
        <w:pStyle w:val="a8"/>
        <w:numPr>
          <w:ilvl w:val="1"/>
          <w:numId w:val="9"/>
        </w:numPr>
        <w:snapToGrid w:val="0"/>
        <w:spacing w:after="120"/>
        <w:ind w:left="284" w:hanging="1"/>
        <w:contextualSpacing w:val="0"/>
        <w:rPr>
          <w:rFonts w:ascii="Batang" w:eastAsia="Batang" w:hAnsi="Batang" w:cstheme="majorBidi"/>
        </w:rPr>
      </w:pPr>
      <w:r w:rsidRPr="00132D72">
        <w:rPr>
          <w:rFonts w:ascii="Batang" w:eastAsia="Batang" w:hAnsi="Batang" w:hint="eastAsia"/>
        </w:rPr>
        <w:t>자가진단용 체외진단제품: “자가검사용 예비검사... 진단적 가치 없음. 조금이라도 의문 사항이 있는 때에는 의사 및/또는 약사와 상담하십시오.”</w:t>
      </w:r>
    </w:p>
    <w:p w14:paraId="14E1F4CB" w14:textId="01697735" w:rsidR="0087150A" w:rsidRPr="00132D72" w:rsidRDefault="0087150A" w:rsidP="000D7FF8">
      <w:pPr>
        <w:pStyle w:val="a8"/>
        <w:numPr>
          <w:ilvl w:val="1"/>
          <w:numId w:val="9"/>
        </w:numPr>
        <w:snapToGrid w:val="0"/>
        <w:spacing w:after="120"/>
        <w:ind w:left="284" w:firstLine="0"/>
        <w:contextualSpacing w:val="0"/>
        <w:rPr>
          <w:rFonts w:ascii="Batang" w:eastAsia="Batang" w:hAnsi="Batang" w:cstheme="majorBidi"/>
        </w:rPr>
      </w:pPr>
      <w:r w:rsidRPr="00132D72">
        <w:rPr>
          <w:rFonts w:ascii="Batang" w:eastAsia="Batang" w:hAnsi="Batang" w:hint="eastAsia"/>
        </w:rPr>
        <w:t>제2.1호부터 제2.6호까지에 명시된 문구는 수용자가 명확히 인식할 수 있고 쉽게 읽을 수 있거나 시각적으로 식별될 수 있도록 광고 배경과 대비를 이루며 가로 방향으로 표기하여야 한다. 시청각 매체의 경우에는 문구를 완전히 읽을 수 있는 시간 동안 화면에 유지하여야 하며, 음성 매체의 경우에는 쉽게 이해할 수 있는 리듬과 속도로 낭독하여야 한다.</w:t>
      </w:r>
    </w:p>
    <w:p w14:paraId="3B78D61B" w14:textId="52126030" w:rsidR="0087150A" w:rsidRPr="00132D72" w:rsidRDefault="0087150A" w:rsidP="000D7FF8">
      <w:pPr>
        <w:pStyle w:val="a8"/>
        <w:numPr>
          <w:ilvl w:val="0"/>
          <w:numId w:val="9"/>
        </w:numPr>
        <w:tabs>
          <w:tab w:val="left" w:pos="426"/>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광고에 포함되거나 인용된 과학적, 기술적 및/또는 문헌적 정보는 스페인어로 작성하여 국립의약품식품의료기술청의 요구 시 제시할 수 있도록 비치할 것.</w:t>
      </w:r>
    </w:p>
    <w:p w14:paraId="25BA92CA" w14:textId="13BAF712" w:rsidR="0087150A" w:rsidRPr="00132D72" w:rsidRDefault="0087150A" w:rsidP="000D7FF8">
      <w:pPr>
        <w:pStyle w:val="a8"/>
        <w:numPr>
          <w:ilvl w:val="0"/>
          <w:numId w:val="9"/>
        </w:numPr>
        <w:tabs>
          <w:tab w:val="left" w:pos="426"/>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광고에 서로 다른 범주의 제품 또는 동일 범주의 결합 제품이 포함된 때에는 관할 보건당국이 부여한 허가에 따라 적절히 식별되도록 할 것. 이와 마찬가지로 제품의 두 가지 이상의 효능·효과를 언급하는 경우에는 관할 보건당국이 부여한 허가에 따라 각각의 효능·효과를 구체적으로 명시하여야 한다.</w:t>
      </w:r>
    </w:p>
    <w:p w14:paraId="019E2614" w14:textId="5934181B" w:rsidR="0087150A" w:rsidRPr="00132D72" w:rsidRDefault="0087150A" w:rsidP="000D7FF8">
      <w:pPr>
        <w:pStyle w:val="a8"/>
        <w:numPr>
          <w:ilvl w:val="0"/>
          <w:numId w:val="9"/>
        </w:numPr>
        <w:tabs>
          <w:tab w:val="left" w:pos="426"/>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제품에 관한 추천이나 보증을 위하여 한 명 이상의 보건의료 전문가(예: 의사, 치과의사, 약사)가 광고에 등장하는 경우에는 면허등록번호를 명시할 것.</w:t>
      </w:r>
    </w:p>
    <w:p w14:paraId="2B2786D0" w14:textId="7A6CDFE0" w:rsidR="0087150A" w:rsidRPr="00132D72" w:rsidRDefault="0087150A" w:rsidP="000D7FF8">
      <w:pPr>
        <w:pStyle w:val="a8"/>
        <w:numPr>
          <w:ilvl w:val="0"/>
          <w:numId w:val="9"/>
        </w:numPr>
        <w:tabs>
          <w:tab w:val="left" w:pos="426"/>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소비자의 문의를 해결할 목적으로 전화번호 또는 웹사이트를 광고에 포함할 수 있다. 다만, 제공되는 정보는 이 규정 제3조, 제4조 및 제5조의 규정을 준수하는 경우에 한한다.</w:t>
      </w:r>
    </w:p>
    <w:p w14:paraId="5356A4DD" w14:textId="09EE74B4" w:rsidR="006B4BDC" w:rsidRPr="00132D72" w:rsidRDefault="0087150A" w:rsidP="000D7FF8">
      <w:pPr>
        <w:snapToGrid w:val="0"/>
        <w:spacing w:after="120"/>
        <w:ind w:left="283"/>
        <w:rPr>
          <w:rFonts w:ascii="Batang" w:eastAsia="Batang" w:hAnsi="Batang" w:cstheme="majorBidi"/>
        </w:rPr>
      </w:pPr>
      <w:r w:rsidRPr="00132D72">
        <w:rPr>
          <w:rFonts w:ascii="Batang" w:eastAsia="Batang" w:hAnsi="Batang" w:hint="eastAsia"/>
        </w:rPr>
        <w:t>제5조 제2조에 기술된 제품의 광고는 다음 각 호의 어느 하나에 해당하는 행위를 하여서는 아니 된다.</w:t>
      </w:r>
    </w:p>
    <w:p w14:paraId="51CEA445" w14:textId="79419826" w:rsidR="0087150A" w:rsidRPr="00132D72" w:rsidRDefault="0087150A" w:rsidP="000D7FF8">
      <w:pPr>
        <w:pStyle w:val="a8"/>
        <w:numPr>
          <w:ilvl w:val="0"/>
          <w:numId w:val="10"/>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기만적일 것. 이는 제품에 관한 거짓, 과장 또는 모호한 정보를 포함하여 광고 대상 제품의 실제 특성, 효능·속성, 작용 또는 그 밖의 측면에 관하여 소비자를 오인하게 함으로써 소비자의 선택에 영향을 미치는 광고를 의미한다.</w:t>
      </w:r>
    </w:p>
    <w:p w14:paraId="7F80D0F7" w14:textId="51C20500" w:rsidR="0087150A" w:rsidRPr="00132D72" w:rsidRDefault="0087150A" w:rsidP="000D7FF8">
      <w:pPr>
        <w:pStyle w:val="a8"/>
        <w:numPr>
          <w:ilvl w:val="0"/>
          <w:numId w:val="10"/>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lastRenderedPageBreak/>
        <w:t>관할 보건당국 및/또는 국립의약품식품의료기술청으로부터 정식으로 허가받지 아니한 치료적, 영양학적, 화장품적, 진단적, 예방적 작용, 용도 또는 특성이나 그 밖의 모든 성격의 효능·효과를 제품에 부여하는 행위.</w:t>
      </w:r>
    </w:p>
    <w:p w14:paraId="0BDD9523" w14:textId="02C73D55" w:rsidR="0087150A" w:rsidRPr="00132D72" w:rsidRDefault="0087150A" w:rsidP="000D7FF8">
      <w:pPr>
        <w:pStyle w:val="a8"/>
        <w:numPr>
          <w:ilvl w:val="0"/>
          <w:numId w:val="10"/>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의약품이 식품, 화장품 또는 그 밖의 소비재인 것처럼 암시하는 행위. 이와 마찬가지로 식품, 화장품 또는 의약품이 아닌 그 밖의 소비재가 치료적 효능·효과를 지닌 것처럼 암시하여서는 아니 된다.</w:t>
      </w:r>
    </w:p>
    <w:p w14:paraId="4EAF0780" w14:textId="50AC16B8" w:rsidR="0087150A" w:rsidRPr="00132D72" w:rsidRDefault="0087150A" w:rsidP="000D7FF8">
      <w:pPr>
        <w:pStyle w:val="a8"/>
        <w:numPr>
          <w:ilvl w:val="0"/>
          <w:numId w:val="10"/>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제품을 사용하지 않을 경우 개인의 건강에 악영향을 미칠 것임을 암시하여 공포감이나 불안감을 유발하는 메시지를 유포하는 행위.</w:t>
      </w:r>
    </w:p>
    <w:p w14:paraId="2BBFA4A6" w14:textId="14CF94C1" w:rsidR="0087150A" w:rsidRPr="00132D72" w:rsidRDefault="0087150A" w:rsidP="000D7FF8">
      <w:pPr>
        <w:pStyle w:val="a8"/>
        <w:numPr>
          <w:ilvl w:val="0"/>
          <w:numId w:val="10"/>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보건당국의 국내외 여부를 불문하고 “보건당국 승인 광고”, “보건당국 추천 제품”, “보건당국 인증” 또는 이와 유사한 메시지를 포함하는 행위. 또한 국립의약품식품의료기술청의 로고는 기관 전용 이미지이므로 이를 사용하여서는 아니 된다.</w:t>
      </w:r>
    </w:p>
    <w:p w14:paraId="5A987323" w14:textId="247283CA" w:rsidR="0087150A" w:rsidRPr="00132D72" w:rsidRDefault="0087150A" w:rsidP="004E10BF">
      <w:pPr>
        <w:pStyle w:val="a8"/>
        <w:numPr>
          <w:ilvl w:val="0"/>
          <w:numId w:val="10"/>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이를 입증할 수 있는 근거 서류를 구비하지 아니하고 전문가, 의학 협회, 과학 단체 또는 이와 유사한 기관의 승인이나 추천과 관련된 문구 또는 메시지를 포함하거나 안전성, 우수한 내약성, 유효성 또는 효능이 입증되었다거나 임상시험을 통해 증명되었다는 등의 메시지를 포함하는 행위.</w:t>
      </w:r>
    </w:p>
    <w:p w14:paraId="4B2EC34F" w14:textId="3D3DE661" w:rsidR="0001123B" w:rsidRPr="00132D72" w:rsidRDefault="0001123B" w:rsidP="000D7FF8">
      <w:pPr>
        <w:pStyle w:val="a8"/>
        <w:numPr>
          <w:ilvl w:val="0"/>
          <w:numId w:val="10"/>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cs="Batang" w:hint="eastAsia"/>
        </w:rPr>
        <w:t>소</w:t>
      </w:r>
      <w:r w:rsidRPr="00132D72">
        <w:rPr>
          <w:rFonts w:ascii="Batang" w:eastAsia="Batang" w:hAnsi="Batang" w:hint="eastAsia"/>
        </w:rPr>
        <w:t>아용 제품에 대하여 어린이가 발언하는 메시지를 포함하는 행위. 어린이는 해당 제품을 직접적 또는 간접적인 방식으로 홍보할 수 없다.</w:t>
      </w:r>
    </w:p>
    <w:p w14:paraId="5C0782BE" w14:textId="044C8E29" w:rsidR="0001123B" w:rsidRPr="00132D72" w:rsidRDefault="0001123B" w:rsidP="000D7FF8">
      <w:pPr>
        <w:pStyle w:val="a8"/>
        <w:numPr>
          <w:ilvl w:val="0"/>
          <w:numId w:val="10"/>
        </w:numPr>
        <w:tabs>
          <w:tab w:val="left" w:pos="567"/>
        </w:tabs>
        <w:snapToGrid w:val="0"/>
        <w:spacing w:after="120"/>
        <w:ind w:left="284" w:firstLine="0"/>
        <w:contextualSpacing w:val="0"/>
        <w:rPr>
          <w:rFonts w:ascii="Batang" w:eastAsia="Batang" w:hAnsi="Batang" w:cstheme="majorBidi"/>
        </w:rPr>
      </w:pPr>
      <w:r w:rsidRPr="00132D72">
        <w:rPr>
          <w:rFonts w:ascii="Batang" w:eastAsia="Batang" w:hAnsi="Batang" w:hint="eastAsia"/>
        </w:rPr>
        <w:t>또한 성인의 지도 및/또는 동반 없이 어린이를 전용 또는 주된 대상으로 하여서는 아니 된다.</w:t>
      </w:r>
    </w:p>
    <w:p w14:paraId="272F9315" w14:textId="77777777" w:rsidR="0001123B" w:rsidRPr="00132D72" w:rsidRDefault="0001123B" w:rsidP="000D7FF8">
      <w:pPr>
        <w:pStyle w:val="a8"/>
        <w:tabs>
          <w:tab w:val="left" w:pos="567"/>
        </w:tabs>
        <w:snapToGrid w:val="0"/>
        <w:spacing w:after="120"/>
        <w:ind w:left="284"/>
        <w:contextualSpacing w:val="0"/>
        <w:rPr>
          <w:rFonts w:ascii="Batang" w:eastAsia="Batang" w:hAnsi="Batang" w:cstheme="majorBidi"/>
        </w:rPr>
      </w:pPr>
      <w:r w:rsidRPr="00132D72">
        <w:rPr>
          <w:rFonts w:ascii="Batang" w:eastAsia="Batang" w:hAnsi="Batang" w:hint="eastAsia"/>
        </w:rPr>
        <w:t>8. 공중보건의 이익을 침해하여서는 아니 된다.</w:t>
      </w:r>
    </w:p>
    <w:p w14:paraId="672A6139" w14:textId="77777777" w:rsidR="0001123B" w:rsidRPr="00132D72" w:rsidRDefault="0001123B" w:rsidP="000D7FF8">
      <w:pPr>
        <w:snapToGrid w:val="0"/>
        <w:spacing w:after="120"/>
        <w:ind w:left="283"/>
        <w:rPr>
          <w:rFonts w:ascii="Batang" w:eastAsia="Batang" w:hAnsi="Batang" w:cstheme="majorBidi"/>
        </w:rPr>
      </w:pPr>
      <w:r w:rsidRPr="00132D72">
        <w:rPr>
          <w:rFonts w:ascii="Batang" w:eastAsia="Batang" w:hAnsi="Batang" w:hint="eastAsia"/>
        </w:rPr>
        <w:t>이 규정의 목적상 다음 각 호와 같이 용어를 정의한다.</w:t>
      </w:r>
    </w:p>
    <w:p w14:paraId="5FE0A451" w14:textId="77777777" w:rsidR="0001123B" w:rsidRPr="00132D72" w:rsidRDefault="0001123B" w:rsidP="000D7FF8">
      <w:pPr>
        <w:snapToGrid w:val="0"/>
        <w:spacing w:after="120"/>
        <w:ind w:left="283"/>
        <w:rPr>
          <w:rFonts w:ascii="Batang" w:eastAsia="Batang" w:hAnsi="Batang" w:cstheme="majorBidi"/>
        </w:rPr>
      </w:pPr>
      <w:r w:rsidRPr="00132D72">
        <w:rPr>
          <w:rFonts w:ascii="Batang" w:eastAsia="Batang" w:hAnsi="Batang" w:hint="eastAsia"/>
        </w:rPr>
        <w:t>“위장광고(은폐광고)”란 실제로는 광고임에도 불구하고 대중이 해당 정보를 객관적이고 공정한 것으로 받아들이도록 광고물로 제시되지 않은 채 제품이 노출되거나 언급되는 형태의 광고를 말한다.</w:t>
      </w:r>
    </w:p>
    <w:p w14:paraId="480CA4BF" w14:textId="77777777" w:rsidR="0001123B" w:rsidRPr="00132D72" w:rsidRDefault="0001123B" w:rsidP="000D7FF8">
      <w:pPr>
        <w:snapToGrid w:val="0"/>
        <w:spacing w:after="120"/>
        <w:ind w:left="283"/>
        <w:rPr>
          <w:rFonts w:ascii="Batang" w:eastAsia="Batang" w:hAnsi="Batang" w:cstheme="majorBidi"/>
        </w:rPr>
      </w:pPr>
      <w:r w:rsidRPr="00132D72">
        <w:rPr>
          <w:rFonts w:ascii="Batang" w:eastAsia="Batang" w:hAnsi="Batang" w:hint="eastAsia"/>
        </w:rPr>
        <w:t>“간접광고”란 제품을 직접적으로 언급하지 않고 해당 제품을 홍보할 목적으로 상표, 상징물 또는 그 밖의 제품 고유 식별 표식을 사용하는 광고를 말한다.</w:t>
      </w:r>
    </w:p>
    <w:p w14:paraId="1E539FF0" w14:textId="64315AD6" w:rsidR="0087150A" w:rsidRPr="00132D72" w:rsidRDefault="0001123B" w:rsidP="000D7FF8">
      <w:pPr>
        <w:snapToGrid w:val="0"/>
        <w:spacing w:after="120"/>
        <w:ind w:left="283"/>
        <w:rPr>
          <w:rFonts w:ascii="Batang" w:eastAsia="Batang" w:hAnsi="Batang" w:cstheme="majorBidi"/>
        </w:rPr>
      </w:pPr>
      <w:r w:rsidRPr="00132D72">
        <w:rPr>
          <w:rFonts w:ascii="Batang" w:eastAsia="Batang" w:hAnsi="Batang" w:hint="eastAsia"/>
        </w:rPr>
        <w:t>“비전통적 광고(PNT)”란 전통적 또는 디지털 매체를 불문하고 음성 또는 시청각 매체를 통하여 명확한 상업적 의도를 가지고 해당 프로그램의 진행자, 출연 배우 또는 참가자에 의하여 제품을 널리 알리는 형태의 광고를 말한다.</w:t>
      </w:r>
    </w:p>
    <w:p w14:paraId="01160FB0" w14:textId="77777777" w:rsidR="0001123B" w:rsidRPr="00132D72" w:rsidRDefault="0001123B" w:rsidP="000D7FF8">
      <w:pPr>
        <w:snapToGrid w:val="0"/>
        <w:spacing w:after="120"/>
        <w:ind w:left="283"/>
        <w:rPr>
          <w:rFonts w:ascii="Batang" w:eastAsia="Batang" w:hAnsi="Batang" w:cstheme="majorBidi"/>
        </w:rPr>
      </w:pPr>
      <w:r w:rsidRPr="00132D72">
        <w:rPr>
          <w:rFonts w:ascii="Batang" w:eastAsia="Batang" w:hAnsi="Batang" w:hint="eastAsia"/>
        </w:rPr>
        <w:t>“전통적 통신 매체(오프라인)”란 다수의 대중에게 도달하는 것을 특징으로 하며, 라디오, 텔레비전, 인쇄물 및 영화관을 통하여 관례적이고 대량으로 정보를 전파하는 매체를 말한다.</w:t>
      </w:r>
    </w:p>
    <w:p w14:paraId="466479FA" w14:textId="77777777" w:rsidR="0001123B" w:rsidRPr="00132D72" w:rsidRDefault="0001123B" w:rsidP="000D7FF8">
      <w:pPr>
        <w:snapToGrid w:val="0"/>
        <w:spacing w:after="120"/>
        <w:ind w:left="283"/>
        <w:rPr>
          <w:rFonts w:ascii="Batang" w:eastAsia="Batang" w:hAnsi="Batang" w:cstheme="majorBidi"/>
        </w:rPr>
      </w:pPr>
      <w:r w:rsidRPr="00132D72">
        <w:rPr>
          <w:rFonts w:ascii="Batang" w:eastAsia="Batang" w:hAnsi="Batang" w:hint="eastAsia"/>
        </w:rPr>
        <w:lastRenderedPageBreak/>
        <w:t>“디지털 통신 매체(온라인)”란 전자 플랫폼을 통하여 정보를 전송하는 매체를 말한다. 주문형 대량 정보 전달 형태로 주로 인터넷을 통하여 디지털 방식으로 유통되며, 사용자와 기업 간의 보다 신속하고 효과적인 상호작용을 가능하게 하는 것을 특징으로 한다.</w:t>
      </w:r>
    </w:p>
    <w:p w14:paraId="17A837A7" w14:textId="77777777" w:rsidR="0001123B" w:rsidRPr="00132D72" w:rsidRDefault="0001123B" w:rsidP="000D7FF8">
      <w:pPr>
        <w:snapToGrid w:val="0"/>
        <w:spacing w:after="120"/>
        <w:ind w:left="283"/>
        <w:rPr>
          <w:rFonts w:ascii="Batang" w:eastAsia="Batang" w:hAnsi="Batang" w:cstheme="majorBidi"/>
        </w:rPr>
      </w:pPr>
      <w:r w:rsidRPr="00132D72">
        <w:rPr>
          <w:rFonts w:ascii="Batang" w:eastAsia="Batang" w:hAnsi="Batang" w:hint="eastAsia"/>
        </w:rPr>
        <w:t>제7조 이 규정을 위반한 때에는 책임판매업자 및 해당하는 경우 기술책임자에게 「의약품법 제16.463호」, 「법률 제18.284호」 및 「대통령령 제341/92호」와 그 개정령 또는 보완 규정에 명시된 제재 처분을 부과할 수 있다.</w:t>
      </w:r>
    </w:p>
    <w:p w14:paraId="2B6BB9B7" w14:textId="77777777" w:rsidR="0001123B" w:rsidRPr="00132D72" w:rsidRDefault="0001123B" w:rsidP="000D7FF8">
      <w:pPr>
        <w:snapToGrid w:val="0"/>
        <w:spacing w:after="120"/>
        <w:ind w:left="283"/>
        <w:rPr>
          <w:rFonts w:ascii="Batang" w:eastAsia="Batang" w:hAnsi="Batang" w:cstheme="majorBidi"/>
        </w:rPr>
      </w:pPr>
      <w:r w:rsidRPr="00132D72">
        <w:rPr>
          <w:rFonts w:ascii="Batang" w:eastAsia="Batang" w:hAnsi="Batang" w:hint="eastAsia"/>
        </w:rPr>
        <w:t>제8조 「국립의약품식품의료기술청 규정 제4980/05호」 및 「국립의약품식품의료기술청 규정 제7730/11호」 제3조, 제4조, 제5조 및 제6조를 폐지한다.</w:t>
      </w:r>
    </w:p>
    <w:p w14:paraId="5EC07639" w14:textId="77777777" w:rsidR="0001123B" w:rsidRPr="00132D72" w:rsidRDefault="0001123B" w:rsidP="000D7FF8">
      <w:pPr>
        <w:snapToGrid w:val="0"/>
        <w:spacing w:after="120"/>
        <w:ind w:left="283"/>
        <w:rPr>
          <w:rFonts w:ascii="Batang" w:eastAsia="Batang" w:hAnsi="Batang" w:cstheme="majorBidi"/>
        </w:rPr>
      </w:pPr>
      <w:r w:rsidRPr="00132D72">
        <w:rPr>
          <w:rFonts w:ascii="Batang" w:eastAsia="Batang" w:hAnsi="Batang" w:hint="eastAsia"/>
        </w:rPr>
        <w:t>제9조 이 규정은 관보에 게재된 날의 다음 날부터 시행한다.</w:t>
      </w:r>
    </w:p>
    <w:p w14:paraId="65B7B3FD" w14:textId="63604391" w:rsidR="0001123B" w:rsidRPr="00132D72" w:rsidRDefault="0001123B" w:rsidP="000D7FF8">
      <w:pPr>
        <w:snapToGrid w:val="0"/>
        <w:spacing w:after="120"/>
        <w:ind w:left="283"/>
        <w:rPr>
          <w:rFonts w:ascii="Batang" w:eastAsia="Batang" w:hAnsi="Batang" w:cstheme="majorBidi"/>
        </w:rPr>
      </w:pPr>
      <w:r w:rsidRPr="00132D72">
        <w:rPr>
          <w:rFonts w:ascii="Batang" w:eastAsia="Batang" w:hAnsi="Batang" w:hint="eastAsia"/>
        </w:rPr>
        <w:t>제10조 이를 관보에 게재하고 국립공식관보청으로 송부한다. 해당 산업협회에 이를 통보한다. 국립의약품연구소, 국립식품연구소, 국립의료제품연구소, 보건제품 평가·모니터링국 및 대외협력국에 소관 업무 수행을 위하여 통보한다. 절차가 완료되면 이를 편철하여 보존한다.</w:t>
      </w:r>
    </w:p>
    <w:p w14:paraId="131D188F" w14:textId="77777777" w:rsidR="00805D21" w:rsidRPr="00132D72" w:rsidRDefault="00805D21" w:rsidP="000D7FF8">
      <w:pPr>
        <w:snapToGrid w:val="0"/>
        <w:spacing w:after="120"/>
        <w:ind w:left="283"/>
        <w:rPr>
          <w:rFonts w:ascii="Batang" w:eastAsia="Batang" w:hAnsi="Batang" w:cstheme="majorBidi"/>
        </w:rPr>
      </w:pPr>
      <w:r w:rsidRPr="00132D72">
        <w:rPr>
          <w:rFonts w:ascii="Batang" w:eastAsia="Batang" w:hAnsi="Batang" w:hint="eastAsia"/>
        </w:rPr>
        <w:t xml:space="preserve">넬리다 아구스티나 비시오(Nelida Agustina </w:t>
      </w:r>
      <w:proofErr w:type="spellStart"/>
      <w:r w:rsidRPr="00132D72">
        <w:rPr>
          <w:rFonts w:ascii="Batang" w:eastAsia="Batang" w:hAnsi="Batang" w:hint="eastAsia"/>
        </w:rPr>
        <w:t>Bisio</w:t>
      </w:r>
      <w:proofErr w:type="spellEnd"/>
      <w:r w:rsidRPr="00132D72">
        <w:rPr>
          <w:rFonts w:ascii="Batang" w:eastAsia="Batang" w:hAnsi="Batang" w:hint="eastAsia"/>
        </w:rPr>
        <w:t>)</w:t>
      </w:r>
    </w:p>
    <w:p w14:paraId="5E43E14A" w14:textId="77777777" w:rsidR="00805D21" w:rsidRPr="00132D72" w:rsidRDefault="00805D21" w:rsidP="000D7FF8">
      <w:pPr>
        <w:snapToGrid w:val="0"/>
        <w:spacing w:after="360"/>
        <w:ind w:left="283"/>
        <w:rPr>
          <w:rFonts w:ascii="Batang" w:eastAsia="Batang" w:hAnsi="Batang" w:cstheme="majorBidi"/>
        </w:rPr>
      </w:pPr>
      <w:r w:rsidRPr="00132D72">
        <w:rPr>
          <w:rFonts w:ascii="Batang" w:eastAsia="Batang" w:hAnsi="Batang" w:hint="eastAsia"/>
        </w:rPr>
        <w:t>게재일: 2025. 6. 12.(제40901/25호), 공포일: 2025. 6. 12.</w:t>
      </w:r>
    </w:p>
    <w:p w14:paraId="5AE32FCB" w14:textId="6D26CEB0" w:rsidR="00982F83" w:rsidRPr="00132D72" w:rsidRDefault="00805D21" w:rsidP="000D7FF8">
      <w:pPr>
        <w:snapToGrid w:val="0"/>
        <w:spacing w:after="0"/>
        <w:ind w:left="283"/>
        <w:rPr>
          <w:rFonts w:ascii="Batang" w:eastAsia="Batang" w:hAnsi="Batang" w:cstheme="majorBidi"/>
        </w:rPr>
      </w:pPr>
      <w:r w:rsidRPr="00132D72">
        <w:rPr>
          <w:rFonts w:ascii="Batang" w:eastAsia="Batang" w:hAnsi="Batang" w:hint="eastAsia"/>
          <w:b/>
        </w:rPr>
        <w:t>발행일</w:t>
      </w:r>
      <w:r w:rsidRPr="00132D72">
        <w:rPr>
          <w:rFonts w:ascii="Batang" w:eastAsia="Batang" w:hAnsi="Batang" w:hint="eastAsia"/>
        </w:rPr>
        <w:t xml:space="preserve"> 2025. 6. 12.</w:t>
      </w:r>
    </w:p>
    <w:sectPr w:rsidR="00982F83" w:rsidRPr="00132D72" w:rsidSect="004E10BF">
      <w:headerReference w:type="default" r:id="rId8"/>
      <w:footerReference w:type="default" r:id="rId9"/>
      <w:pgSz w:w="12240" w:h="15840"/>
      <w:pgMar w:top="851" w:right="851" w:bottom="851" w:left="851" w:header="720" w:footer="4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7884F" w14:textId="77777777" w:rsidR="00690C50" w:rsidRDefault="00690C50" w:rsidP="008D4552">
      <w:pPr>
        <w:spacing w:after="0" w:line="240" w:lineRule="auto"/>
      </w:pPr>
      <w:r>
        <w:separator/>
      </w:r>
    </w:p>
  </w:endnote>
  <w:endnote w:type="continuationSeparator" w:id="0">
    <w:p w14:paraId="7FBFE3D4" w14:textId="77777777" w:rsidR="00690C50" w:rsidRDefault="00690C50" w:rsidP="008D4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3E36" w14:textId="3E948DB5" w:rsidR="0055500B" w:rsidRDefault="0055500B" w:rsidP="0055500B">
    <w:pPr>
      <w:spacing w:after="120"/>
      <w:jc w:val="center"/>
      <w:rPr>
        <w:rFonts w:asciiTheme="majorBidi" w:hAnsiTheme="majorBidi" w:cstheme="majorBidi"/>
      </w:rPr>
    </w:pPr>
    <w:r>
      <w:rPr>
        <w:rFonts w:hint="eastAsia"/>
      </w:rPr>
      <w:t>페이지</w:t>
    </w:r>
    <w:r>
      <w:rPr>
        <w:rFonts w:hint="eastAsia"/>
      </w:rPr>
      <w:t xml:space="preserve">: </w:t>
    </w:r>
    <w:r w:rsidRPr="00A10E74">
      <w:rPr>
        <w:rFonts w:ascii="Times New Roman" w:hAnsi="Times New Roman" w:cs="Times New Roman" w:hint="eastAsia"/>
      </w:rPr>
      <w:fldChar w:fldCharType="begin"/>
    </w:r>
    <w:r w:rsidRPr="00A10E74">
      <w:rPr>
        <w:rFonts w:ascii="Times New Roman" w:hAnsi="Times New Roman" w:cs="Times New Roman"/>
      </w:rPr>
      <w:instrText xml:space="preserve"> PAGE   \* MERGEFORMAT </w:instrText>
    </w:r>
    <w:r w:rsidRPr="00A10E74">
      <w:rPr>
        <w:rFonts w:ascii="Times New Roman" w:hAnsi="Times New Roman" w:cs="Times New Roman" w:hint="eastAsia"/>
      </w:rPr>
      <w:fldChar w:fldCharType="separate"/>
    </w:r>
    <w:r w:rsidRPr="00A10E74">
      <w:rPr>
        <w:rFonts w:ascii="Times New Roman" w:hAnsi="Times New Roman" w:cs="Times New Roman"/>
      </w:rPr>
      <w:t>1</w:t>
    </w:r>
    <w:r w:rsidRPr="00A10E74">
      <w:rPr>
        <w:rFonts w:ascii="Times New Roman" w:hAnsi="Times New Roman" w:cs="Times New Roman" w:hint="eastAsia"/>
      </w:rPr>
      <w:fldChar w:fldCharType="end"/>
    </w:r>
    <w:r w:rsidRPr="00A10E74">
      <w:rPr>
        <w:rFonts w:ascii="Times New Roman" w:hAnsi="Times New Roman" w:cs="Times New Roman"/>
      </w:rPr>
      <w:t>/7</w:t>
    </w:r>
  </w:p>
  <w:tbl>
    <w:tblPr>
      <w:tblStyle w:val="a3"/>
      <w:tblW w:w="0" w:type="auto"/>
      <w:tblBorders>
        <w:top w:val="single" w:sz="12" w:space="0" w:color="00B0F0"/>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5"/>
      <w:gridCol w:w="4390"/>
      <w:gridCol w:w="5293"/>
    </w:tblGrid>
    <w:tr w:rsidR="0055500B" w:rsidRPr="00E75DEF" w14:paraId="0995EB0B" w14:textId="77777777" w:rsidTr="005120D0">
      <w:trPr>
        <w:trHeight w:val="473"/>
      </w:trPr>
      <w:tc>
        <w:tcPr>
          <w:tcW w:w="856" w:type="dxa"/>
          <w:vAlign w:val="center"/>
        </w:tcPr>
        <w:p w14:paraId="13366BFF" w14:textId="77777777" w:rsidR="0055500B" w:rsidRPr="00C8332C" w:rsidRDefault="0055500B" w:rsidP="005120D0">
          <w:pPr>
            <w:spacing w:after="120"/>
            <w:jc w:val="center"/>
            <w:rPr>
              <w:rFonts w:asciiTheme="majorBidi" w:hAnsiTheme="majorBidi" w:cstheme="majorBidi"/>
              <w:color w:val="00B050"/>
              <w:sz w:val="20"/>
              <w:szCs w:val="20"/>
            </w:rPr>
          </w:pPr>
          <w:r>
            <w:rPr>
              <w:rFonts w:asciiTheme="majorBidi" w:hAnsiTheme="majorBidi" w:hint="eastAsia"/>
              <w:color w:val="00B050"/>
              <w:sz w:val="20"/>
            </w:rPr>
            <w:t>[</w:t>
          </w:r>
          <w:r>
            <w:rPr>
              <w:rFonts w:asciiTheme="majorBidi" w:hAnsiTheme="majorBidi" w:hint="eastAsia"/>
              <w:color w:val="00B050"/>
              <w:sz w:val="20"/>
            </w:rPr>
            <w:t>로고</w:t>
          </w:r>
          <w:r>
            <w:rPr>
              <w:rFonts w:asciiTheme="majorBidi" w:hAnsiTheme="majorBidi" w:hint="eastAsia"/>
              <w:color w:val="00B050"/>
              <w:sz w:val="20"/>
            </w:rPr>
            <w:t>:]</w:t>
          </w:r>
        </w:p>
      </w:tc>
      <w:tc>
        <w:tcPr>
          <w:tcW w:w="4394" w:type="dxa"/>
          <w:vAlign w:val="center"/>
        </w:tcPr>
        <w:p w14:paraId="29D9C8F7" w14:textId="77777777" w:rsidR="0055500B" w:rsidRPr="00C8332C" w:rsidRDefault="0055500B" w:rsidP="0055500B">
          <w:pPr>
            <w:rPr>
              <w:rFonts w:asciiTheme="majorBidi" w:hAnsiTheme="majorBidi" w:cstheme="majorBidi"/>
              <w:b/>
              <w:bCs/>
              <w:sz w:val="20"/>
              <w:szCs w:val="20"/>
            </w:rPr>
          </w:pPr>
          <w:r>
            <w:rPr>
              <w:rFonts w:asciiTheme="majorBidi" w:hAnsiTheme="majorBidi" w:hint="eastAsia"/>
              <w:b/>
              <w:sz w:val="20"/>
            </w:rPr>
            <w:t>관보</w:t>
          </w:r>
        </w:p>
        <w:p w14:paraId="22FF6F78" w14:textId="77777777" w:rsidR="0055500B" w:rsidRPr="00C8332C" w:rsidRDefault="0055500B" w:rsidP="0055500B">
          <w:pPr>
            <w:rPr>
              <w:rFonts w:asciiTheme="majorBidi" w:hAnsiTheme="majorBidi" w:cstheme="majorBidi"/>
              <w:b/>
              <w:bCs/>
              <w:i/>
              <w:iCs/>
              <w:sz w:val="20"/>
              <w:szCs w:val="20"/>
            </w:rPr>
          </w:pPr>
          <w:r>
            <w:rPr>
              <w:rFonts w:asciiTheme="majorBidi" w:hAnsiTheme="majorBidi" w:hint="eastAsia"/>
              <w:b/>
              <w:i/>
              <w:sz w:val="20"/>
            </w:rPr>
            <w:t>아르헨티나</w:t>
          </w:r>
          <w:r>
            <w:rPr>
              <w:rFonts w:asciiTheme="majorBidi" w:hAnsiTheme="majorBidi" w:hint="eastAsia"/>
              <w:b/>
              <w:i/>
              <w:sz w:val="20"/>
            </w:rPr>
            <w:t xml:space="preserve"> </w:t>
          </w:r>
          <w:r>
            <w:rPr>
              <w:rFonts w:asciiTheme="majorBidi" w:hAnsiTheme="majorBidi" w:hint="eastAsia"/>
              <w:b/>
              <w:i/>
              <w:sz w:val="20"/>
            </w:rPr>
            <w:t>공화국</w:t>
          </w:r>
        </w:p>
      </w:tc>
      <w:tc>
        <w:tcPr>
          <w:tcW w:w="5298" w:type="dxa"/>
        </w:tcPr>
        <w:p w14:paraId="3C6409DD" w14:textId="77777777" w:rsidR="0055500B" w:rsidRPr="00E75DEF" w:rsidRDefault="0055500B" w:rsidP="0055500B">
          <w:pPr>
            <w:spacing w:before="240" w:after="120"/>
            <w:jc w:val="right"/>
            <w:rPr>
              <w:rFonts w:asciiTheme="majorBidi" w:hAnsiTheme="majorBidi" w:cstheme="majorBidi"/>
              <w:b/>
              <w:bCs/>
              <w:sz w:val="20"/>
              <w:szCs w:val="20"/>
            </w:rPr>
          </w:pPr>
          <w:r>
            <w:rPr>
              <w:rFonts w:asciiTheme="majorBidi" w:hAnsiTheme="majorBidi" w:hint="eastAsia"/>
              <w:b/>
              <w:sz w:val="20"/>
            </w:rPr>
            <w:t>대통령실</w:t>
          </w:r>
        </w:p>
        <w:p w14:paraId="64DB30C2" w14:textId="77777777" w:rsidR="0055500B" w:rsidRPr="00E75DEF" w:rsidRDefault="0055500B" w:rsidP="0055500B">
          <w:pPr>
            <w:spacing w:after="120"/>
            <w:jc w:val="right"/>
            <w:rPr>
              <w:rFonts w:asciiTheme="majorBidi" w:hAnsiTheme="majorBidi" w:cstheme="majorBidi"/>
              <w:sz w:val="20"/>
              <w:szCs w:val="20"/>
            </w:rPr>
          </w:pPr>
          <w:r>
            <w:rPr>
              <w:rFonts w:asciiTheme="majorBidi" w:hAnsiTheme="majorBidi" w:hint="eastAsia"/>
              <w:sz w:val="20"/>
            </w:rPr>
            <w:t>법률기술비서관</w:t>
          </w:r>
          <w:r>
            <w:rPr>
              <w:rFonts w:asciiTheme="majorBidi" w:hAnsiTheme="majorBidi" w:hint="eastAsia"/>
              <w:sz w:val="20"/>
            </w:rPr>
            <w:t xml:space="preserve"> | </w:t>
          </w:r>
          <w:r>
            <w:rPr>
              <w:rFonts w:asciiTheme="majorBidi" w:hAnsiTheme="majorBidi" w:hint="eastAsia"/>
              <w:sz w:val="20"/>
            </w:rPr>
            <w:t>마리아</w:t>
          </w:r>
          <w:r>
            <w:rPr>
              <w:rFonts w:asciiTheme="majorBidi" w:hAnsiTheme="majorBidi" w:hint="eastAsia"/>
              <w:sz w:val="20"/>
            </w:rPr>
            <w:t xml:space="preserve"> </w:t>
          </w:r>
          <w:r>
            <w:rPr>
              <w:rFonts w:asciiTheme="majorBidi" w:hAnsiTheme="majorBidi" w:hint="eastAsia"/>
              <w:sz w:val="20"/>
            </w:rPr>
            <w:t>이바르사발</w:t>
          </w:r>
          <w:r>
            <w:rPr>
              <w:rFonts w:asciiTheme="majorBidi" w:hAnsiTheme="majorBidi" w:hint="eastAsia"/>
              <w:sz w:val="20"/>
            </w:rPr>
            <w:t xml:space="preserve"> </w:t>
          </w:r>
          <w:r>
            <w:rPr>
              <w:rFonts w:asciiTheme="majorBidi" w:hAnsiTheme="majorBidi" w:hint="eastAsia"/>
              <w:sz w:val="20"/>
            </w:rPr>
            <w:t>무르피</w:t>
          </w:r>
          <w:r>
            <w:rPr>
              <w:rFonts w:asciiTheme="majorBidi" w:hAnsiTheme="majorBidi" w:hint="eastAsia"/>
              <w:sz w:val="20"/>
            </w:rPr>
            <w:t xml:space="preserve"> </w:t>
          </w:r>
          <w:r>
            <w:rPr>
              <w:rFonts w:asciiTheme="majorBidi" w:hAnsiTheme="majorBidi" w:hint="eastAsia"/>
              <w:sz w:val="20"/>
            </w:rPr>
            <w:t>박사</w:t>
          </w:r>
          <w:r>
            <w:rPr>
              <w:rFonts w:asciiTheme="majorBidi" w:hAnsiTheme="majorBidi" w:hint="eastAsia"/>
              <w:b/>
              <w:sz w:val="20"/>
            </w:rPr>
            <w:t xml:space="preserve">(Dr. María </w:t>
          </w:r>
          <w:proofErr w:type="spellStart"/>
          <w:r>
            <w:rPr>
              <w:rFonts w:asciiTheme="majorBidi" w:hAnsiTheme="majorBidi" w:hint="eastAsia"/>
              <w:b/>
              <w:sz w:val="20"/>
            </w:rPr>
            <w:t>Ibarzabal</w:t>
          </w:r>
          <w:proofErr w:type="spellEnd"/>
          <w:r>
            <w:rPr>
              <w:rFonts w:asciiTheme="majorBidi" w:hAnsiTheme="majorBidi" w:hint="eastAsia"/>
              <w:b/>
              <w:sz w:val="20"/>
            </w:rPr>
            <w:t xml:space="preserve"> Murphy)</w:t>
          </w:r>
        </w:p>
        <w:p w14:paraId="47EA7BA3" w14:textId="77777777" w:rsidR="0055500B" w:rsidRPr="00E75DEF" w:rsidRDefault="0055500B" w:rsidP="0055500B">
          <w:pPr>
            <w:spacing w:after="120"/>
            <w:jc w:val="right"/>
            <w:rPr>
              <w:rFonts w:asciiTheme="majorBidi" w:hAnsiTheme="majorBidi" w:cstheme="majorBidi"/>
              <w:sz w:val="20"/>
              <w:szCs w:val="20"/>
            </w:rPr>
          </w:pPr>
          <w:r>
            <w:rPr>
              <w:rFonts w:asciiTheme="majorBidi" w:hAnsiTheme="majorBidi" w:hint="eastAsia"/>
              <w:sz w:val="20"/>
            </w:rPr>
            <w:t>국립공식관보청</w:t>
          </w:r>
        </w:p>
      </w:tc>
    </w:tr>
  </w:tbl>
  <w:p w14:paraId="2C3FD7F0" w14:textId="77777777" w:rsidR="0055500B" w:rsidRPr="00E75DEF" w:rsidRDefault="0055500B">
    <w:pPr>
      <w:pStyle w:val="a6"/>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10A83" w14:textId="77777777" w:rsidR="00690C50" w:rsidRDefault="00690C50" w:rsidP="008D4552">
      <w:pPr>
        <w:spacing w:after="0" w:line="240" w:lineRule="auto"/>
      </w:pPr>
      <w:r>
        <w:separator/>
      </w:r>
    </w:p>
  </w:footnote>
  <w:footnote w:type="continuationSeparator" w:id="0">
    <w:p w14:paraId="6E856E19" w14:textId="77777777" w:rsidR="00690C50" w:rsidRDefault="00690C50" w:rsidP="008D45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tblW w:w="0" w:type="auto"/>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6"/>
      <w:gridCol w:w="4388"/>
      <w:gridCol w:w="5294"/>
    </w:tblGrid>
    <w:tr w:rsidR="008D4552" w:rsidRPr="00A10E74" w14:paraId="5E378A08" w14:textId="77777777" w:rsidTr="00F35062">
      <w:trPr>
        <w:trHeight w:val="699"/>
      </w:trPr>
      <w:tc>
        <w:tcPr>
          <w:tcW w:w="856" w:type="dxa"/>
          <w:vAlign w:val="center"/>
        </w:tcPr>
        <w:p w14:paraId="1C131D54" w14:textId="77777777" w:rsidR="008D4552" w:rsidRPr="00675C70" w:rsidRDefault="008D4552" w:rsidP="008D4552">
          <w:pPr>
            <w:ind w:right="57"/>
            <w:jc w:val="right"/>
            <w:rPr>
              <w:rFonts w:asciiTheme="majorBidi" w:hAnsiTheme="majorBidi" w:cstheme="majorBidi"/>
              <w:color w:val="00B050"/>
            </w:rPr>
          </w:pPr>
          <w:r>
            <w:rPr>
              <w:rFonts w:asciiTheme="majorBidi" w:hAnsiTheme="majorBidi" w:hint="eastAsia"/>
              <w:color w:val="00B050"/>
            </w:rPr>
            <w:t>[</w:t>
          </w:r>
          <w:r>
            <w:rPr>
              <w:rFonts w:asciiTheme="majorBidi" w:hAnsiTheme="majorBidi" w:hint="eastAsia"/>
              <w:color w:val="00B050"/>
            </w:rPr>
            <w:t>로고</w:t>
          </w:r>
          <w:r>
            <w:rPr>
              <w:rFonts w:asciiTheme="majorBidi" w:hAnsiTheme="majorBidi" w:hint="eastAsia"/>
              <w:color w:val="00B050"/>
            </w:rPr>
            <w:t>:]</w:t>
          </w:r>
        </w:p>
      </w:tc>
      <w:tc>
        <w:tcPr>
          <w:tcW w:w="4394" w:type="dxa"/>
        </w:tcPr>
        <w:p w14:paraId="2458D4DE" w14:textId="77777777" w:rsidR="008D4552" w:rsidRPr="00675C70" w:rsidRDefault="008D4552" w:rsidP="008D4552">
          <w:pPr>
            <w:rPr>
              <w:rFonts w:asciiTheme="majorBidi" w:hAnsiTheme="majorBidi" w:cstheme="majorBidi"/>
              <w:b/>
              <w:bCs/>
              <w:sz w:val="24"/>
              <w:szCs w:val="24"/>
            </w:rPr>
          </w:pPr>
          <w:r>
            <w:rPr>
              <w:rFonts w:asciiTheme="majorBidi" w:hAnsiTheme="majorBidi" w:hint="eastAsia"/>
              <w:b/>
              <w:sz w:val="24"/>
            </w:rPr>
            <w:t>관보</w:t>
          </w:r>
        </w:p>
        <w:p w14:paraId="7EEB08B5" w14:textId="77777777" w:rsidR="008D4552" w:rsidRPr="00675C70" w:rsidRDefault="008D4552" w:rsidP="008D4552">
          <w:pPr>
            <w:rPr>
              <w:rFonts w:asciiTheme="majorBidi" w:hAnsiTheme="majorBidi" w:cstheme="majorBidi"/>
              <w:b/>
              <w:bCs/>
              <w:i/>
              <w:iCs/>
            </w:rPr>
          </w:pPr>
          <w:r>
            <w:rPr>
              <w:rFonts w:asciiTheme="majorBidi" w:hAnsiTheme="majorBidi" w:hint="eastAsia"/>
              <w:b/>
              <w:i/>
            </w:rPr>
            <w:t>아르헨티나</w:t>
          </w:r>
          <w:r>
            <w:rPr>
              <w:rFonts w:asciiTheme="majorBidi" w:hAnsiTheme="majorBidi" w:hint="eastAsia"/>
              <w:b/>
              <w:i/>
            </w:rPr>
            <w:t xml:space="preserve"> </w:t>
          </w:r>
          <w:r>
            <w:rPr>
              <w:rFonts w:asciiTheme="majorBidi" w:hAnsiTheme="majorBidi" w:hint="eastAsia"/>
              <w:b/>
              <w:i/>
            </w:rPr>
            <w:t>공화국</w:t>
          </w:r>
        </w:p>
      </w:tc>
      <w:tc>
        <w:tcPr>
          <w:tcW w:w="5298" w:type="dxa"/>
        </w:tcPr>
        <w:p w14:paraId="19BA1393" w14:textId="77777777" w:rsidR="008D4552" w:rsidRPr="004E10BF" w:rsidRDefault="008D4552" w:rsidP="008D4552">
          <w:pPr>
            <w:spacing w:after="120"/>
            <w:jc w:val="right"/>
            <w:rPr>
              <w:rFonts w:asciiTheme="majorBidi" w:hAnsiTheme="majorBidi" w:cstheme="majorBidi"/>
              <w:lang w:val="fr-FR"/>
            </w:rPr>
          </w:pPr>
          <w:r w:rsidRPr="004E10BF">
            <w:rPr>
              <w:rFonts w:asciiTheme="majorBidi" w:hAnsiTheme="majorBidi" w:hint="eastAsia"/>
              <w:lang w:val="fr-FR"/>
            </w:rPr>
            <w:t xml:space="preserve">[QR </w:t>
          </w:r>
          <w:r>
            <w:rPr>
              <w:rFonts w:asciiTheme="majorBidi" w:hAnsiTheme="majorBidi" w:hint="eastAsia"/>
            </w:rPr>
            <w:t>코드</w:t>
          </w:r>
          <w:r w:rsidRPr="004E10BF">
            <w:rPr>
              <w:rFonts w:asciiTheme="majorBidi" w:hAnsiTheme="majorBidi" w:hint="eastAsia"/>
              <w:lang w:val="fr-FR"/>
            </w:rPr>
            <w:t>]</w:t>
          </w:r>
        </w:p>
        <w:p w14:paraId="128D9FC8" w14:textId="77777777" w:rsidR="008D4552" w:rsidRPr="004E10BF" w:rsidRDefault="008D4552" w:rsidP="008D4552">
          <w:pPr>
            <w:jc w:val="right"/>
            <w:rPr>
              <w:rFonts w:asciiTheme="majorBidi" w:hAnsiTheme="majorBidi" w:cstheme="majorBidi"/>
              <w:lang w:val="fr-FR"/>
            </w:rPr>
          </w:pPr>
          <w:r w:rsidRPr="004E10BF">
            <w:rPr>
              <w:rFonts w:asciiTheme="majorBidi" w:hAnsiTheme="majorBidi" w:hint="eastAsia"/>
              <w:sz w:val="16"/>
              <w:lang w:val="fr-FR"/>
            </w:rPr>
            <w:t>https://www.boletinoficial.gob.ar/#!Detalle Norma/326884/20250612</w:t>
          </w:r>
        </w:p>
      </w:tc>
    </w:tr>
  </w:tbl>
  <w:p w14:paraId="05013912" w14:textId="77777777" w:rsidR="008D4552" w:rsidRPr="004E10BF" w:rsidRDefault="008D4552">
    <w:pPr>
      <w:pStyle w:val="a4"/>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23274"/>
    <w:multiLevelType w:val="multilevel"/>
    <w:tmpl w:val="0D5AAF78"/>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7BB5210"/>
    <w:multiLevelType w:val="multilevel"/>
    <w:tmpl w:val="205851E2"/>
    <w:lvl w:ilvl="0">
      <w:start w:val="1"/>
      <w:numFmt w:val="decimal"/>
      <w:lvlText w:val="%1."/>
      <w:lvlJc w:val="left"/>
      <w:pPr>
        <w:ind w:left="643" w:hanging="360"/>
      </w:pPr>
      <w:rPr>
        <w:rFonts w:hint="default"/>
      </w:rPr>
    </w:lvl>
    <w:lvl w:ilvl="1">
      <w:start w:val="1"/>
      <w:numFmt w:val="decimal"/>
      <w:isLgl/>
      <w:lvlText w:val="%1.%2."/>
      <w:lvlJc w:val="left"/>
      <w:pPr>
        <w:ind w:left="688" w:hanging="405"/>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2" w15:restartNumberingAfterBreak="0">
    <w:nsid w:val="0F834DAB"/>
    <w:multiLevelType w:val="hybridMultilevel"/>
    <w:tmpl w:val="9C0C1CD2"/>
    <w:lvl w:ilvl="0" w:tplc="0409000F">
      <w:start w:val="1"/>
      <w:numFmt w:val="decimal"/>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3" w15:restartNumberingAfterBreak="0">
    <w:nsid w:val="1E0A2A79"/>
    <w:multiLevelType w:val="hybridMultilevel"/>
    <w:tmpl w:val="2EE8FCD2"/>
    <w:lvl w:ilvl="0" w:tplc="EC32E176">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 w15:restartNumberingAfterBreak="0">
    <w:nsid w:val="2AAD7236"/>
    <w:multiLevelType w:val="hybridMultilevel"/>
    <w:tmpl w:val="864A5024"/>
    <w:lvl w:ilvl="0" w:tplc="EC32E176">
      <w:start w:val="1"/>
      <w:numFmt w:val="decimal"/>
      <w:lvlText w:val="%1."/>
      <w:lvlJc w:val="left"/>
      <w:pPr>
        <w:ind w:left="926"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5" w15:restartNumberingAfterBreak="0">
    <w:nsid w:val="2B9F1B79"/>
    <w:multiLevelType w:val="multilevel"/>
    <w:tmpl w:val="205851E2"/>
    <w:lvl w:ilvl="0">
      <w:start w:val="1"/>
      <w:numFmt w:val="decimal"/>
      <w:lvlText w:val="%1."/>
      <w:lvlJc w:val="left"/>
      <w:pPr>
        <w:ind w:left="643" w:hanging="360"/>
      </w:pPr>
      <w:rPr>
        <w:rFonts w:hint="default"/>
      </w:rPr>
    </w:lvl>
    <w:lvl w:ilvl="1">
      <w:start w:val="1"/>
      <w:numFmt w:val="decimal"/>
      <w:isLgl/>
      <w:lvlText w:val="%1.%2."/>
      <w:lvlJc w:val="left"/>
      <w:pPr>
        <w:ind w:left="688" w:hanging="405"/>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6" w15:restartNumberingAfterBreak="0">
    <w:nsid w:val="571D388A"/>
    <w:multiLevelType w:val="hybridMultilevel"/>
    <w:tmpl w:val="96AE3C6A"/>
    <w:lvl w:ilvl="0" w:tplc="EF6EF176">
      <w:start w:val="1"/>
      <w:numFmt w:val="lowerLetter"/>
      <w:lvlText w:val="%1)"/>
      <w:lvlJc w:val="left"/>
      <w:pPr>
        <w:ind w:left="926"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7" w15:restartNumberingAfterBreak="0">
    <w:nsid w:val="67656426"/>
    <w:multiLevelType w:val="hybridMultilevel"/>
    <w:tmpl w:val="E2044BEC"/>
    <w:lvl w:ilvl="0" w:tplc="EF6EF176">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0"/>
  </w:num>
  <w:num w:numId="2">
    <w:abstractNumId w:val="0"/>
  </w:num>
  <w:num w:numId="3">
    <w:abstractNumId w:val="0"/>
  </w:num>
  <w:num w:numId="4">
    <w:abstractNumId w:val="2"/>
  </w:num>
  <w:num w:numId="5">
    <w:abstractNumId w:val="7"/>
  </w:num>
  <w:num w:numId="6">
    <w:abstractNumId w:val="6"/>
  </w:num>
  <w:num w:numId="7">
    <w:abstractNumId w:val="3"/>
  </w:num>
  <w:num w:numId="8">
    <w:abstractNumId w:val="4"/>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313"/>
    <w:rsid w:val="0001123B"/>
    <w:rsid w:val="00045912"/>
    <w:rsid w:val="000D659A"/>
    <w:rsid w:val="000D7FF8"/>
    <w:rsid w:val="00104E45"/>
    <w:rsid w:val="001305D3"/>
    <w:rsid w:val="00132D72"/>
    <w:rsid w:val="001819DC"/>
    <w:rsid w:val="00192A19"/>
    <w:rsid w:val="002359EF"/>
    <w:rsid w:val="002C7B19"/>
    <w:rsid w:val="002D46A9"/>
    <w:rsid w:val="00390DF8"/>
    <w:rsid w:val="003A4042"/>
    <w:rsid w:val="004009E7"/>
    <w:rsid w:val="00401DDE"/>
    <w:rsid w:val="00476545"/>
    <w:rsid w:val="004C4C5C"/>
    <w:rsid w:val="004E10BF"/>
    <w:rsid w:val="004F3E25"/>
    <w:rsid w:val="005120D0"/>
    <w:rsid w:val="00544A1D"/>
    <w:rsid w:val="0055500B"/>
    <w:rsid w:val="005B03BF"/>
    <w:rsid w:val="005F13B2"/>
    <w:rsid w:val="00675C70"/>
    <w:rsid w:val="00690C50"/>
    <w:rsid w:val="006B2CD5"/>
    <w:rsid w:val="006B4BDC"/>
    <w:rsid w:val="00731BB0"/>
    <w:rsid w:val="00765CE1"/>
    <w:rsid w:val="007A76B4"/>
    <w:rsid w:val="007C2E30"/>
    <w:rsid w:val="007E3E99"/>
    <w:rsid w:val="007F7313"/>
    <w:rsid w:val="00805D21"/>
    <w:rsid w:val="0081627D"/>
    <w:rsid w:val="008275BF"/>
    <w:rsid w:val="008347D5"/>
    <w:rsid w:val="0084237E"/>
    <w:rsid w:val="0087150A"/>
    <w:rsid w:val="008B671C"/>
    <w:rsid w:val="008D2D6A"/>
    <w:rsid w:val="008D4552"/>
    <w:rsid w:val="008E3FB2"/>
    <w:rsid w:val="009030E1"/>
    <w:rsid w:val="00982F83"/>
    <w:rsid w:val="00A02163"/>
    <w:rsid w:val="00A10E74"/>
    <w:rsid w:val="00A1721E"/>
    <w:rsid w:val="00A822A2"/>
    <w:rsid w:val="00AF4A82"/>
    <w:rsid w:val="00B4529A"/>
    <w:rsid w:val="00B73CB8"/>
    <w:rsid w:val="00B86E9C"/>
    <w:rsid w:val="00BE6DA4"/>
    <w:rsid w:val="00C075A5"/>
    <w:rsid w:val="00C101F4"/>
    <w:rsid w:val="00C34B55"/>
    <w:rsid w:val="00C50F31"/>
    <w:rsid w:val="00C8332C"/>
    <w:rsid w:val="00CB1195"/>
    <w:rsid w:val="00D246AB"/>
    <w:rsid w:val="00D4183F"/>
    <w:rsid w:val="00DA5EC2"/>
    <w:rsid w:val="00DC0FFF"/>
    <w:rsid w:val="00E25E90"/>
    <w:rsid w:val="00E75DEF"/>
    <w:rsid w:val="00ED1E00"/>
    <w:rsid w:val="00ED659C"/>
    <w:rsid w:val="00EE5460"/>
    <w:rsid w:val="00EF25CC"/>
    <w:rsid w:val="00F63693"/>
    <w:rsid w:val="00FD7E78"/>
    <w:rsid w:val="00FE015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078CB"/>
  <w15:chartTrackingRefBased/>
  <w15:docId w15:val="{AA04BFB2-E8CF-4C98-829B-94DEC5408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819DC"/>
    <w:pPr>
      <w:keepNext/>
      <w:keepLines/>
      <w:numPr>
        <w:numId w:val="3"/>
      </w:numPr>
      <w:spacing w:before="240" w:after="0"/>
      <w:outlineLvl w:val="0"/>
    </w:pPr>
    <w:rPr>
      <w:rFonts w:asciiTheme="majorBidi" w:eastAsiaTheme="majorEastAsia" w:hAnsiTheme="majorBidi" w:cstheme="majorBidi"/>
      <w:b/>
      <w:bCs/>
      <w:color w:val="000000" w:themeColor="text1"/>
      <w:sz w:val="24"/>
      <w:szCs w:val="24"/>
    </w:rPr>
  </w:style>
  <w:style w:type="paragraph" w:styleId="2">
    <w:name w:val="heading 2"/>
    <w:basedOn w:val="a"/>
    <w:next w:val="a"/>
    <w:link w:val="20"/>
    <w:uiPriority w:val="9"/>
    <w:unhideWhenUsed/>
    <w:qFormat/>
    <w:rsid w:val="001819DC"/>
    <w:pPr>
      <w:keepNext/>
      <w:keepLines/>
      <w:numPr>
        <w:ilvl w:val="1"/>
        <w:numId w:val="3"/>
      </w:numPr>
      <w:spacing w:before="40" w:after="0"/>
      <w:outlineLvl w:val="1"/>
    </w:pPr>
    <w:rPr>
      <w:rFonts w:asciiTheme="majorBidi" w:eastAsiaTheme="majorEastAsia" w:hAnsiTheme="majorBidi" w:cstheme="majorBidi"/>
      <w:color w:val="000000" w:themeColor="text1"/>
      <w:sz w:val="24"/>
      <w:szCs w:val="24"/>
    </w:rPr>
  </w:style>
  <w:style w:type="paragraph" w:styleId="3">
    <w:name w:val="heading 3"/>
    <w:basedOn w:val="a"/>
    <w:next w:val="a"/>
    <w:link w:val="30"/>
    <w:uiPriority w:val="9"/>
    <w:unhideWhenUsed/>
    <w:qFormat/>
    <w:rsid w:val="001819DC"/>
    <w:pPr>
      <w:keepNext/>
      <w:keepLines/>
      <w:numPr>
        <w:ilvl w:val="2"/>
        <w:numId w:val="3"/>
      </w:numPr>
      <w:tabs>
        <w:tab w:val="left" w:pos="1701"/>
      </w:tabs>
      <w:spacing w:before="40" w:after="0"/>
      <w:outlineLvl w:val="2"/>
    </w:pPr>
    <w:rPr>
      <w:rFonts w:asciiTheme="majorBidi" w:eastAsiaTheme="majorEastAsia" w:hAnsiTheme="majorBidi" w:cstheme="majorBidi"/>
      <w:b/>
      <w:bCs/>
      <w:color w:val="000000" w:themeColor="tex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819DC"/>
    <w:rPr>
      <w:rFonts w:asciiTheme="majorBidi" w:eastAsiaTheme="majorEastAsia" w:hAnsiTheme="majorBidi" w:cstheme="majorBidi"/>
      <w:b/>
      <w:bCs/>
      <w:color w:val="000000" w:themeColor="text1"/>
      <w:sz w:val="24"/>
      <w:szCs w:val="24"/>
    </w:rPr>
  </w:style>
  <w:style w:type="character" w:customStyle="1" w:styleId="20">
    <w:name w:val="標題 2 字元"/>
    <w:basedOn w:val="a0"/>
    <w:link w:val="2"/>
    <w:uiPriority w:val="9"/>
    <w:rsid w:val="001819DC"/>
    <w:rPr>
      <w:rFonts w:asciiTheme="majorBidi" w:eastAsiaTheme="majorEastAsia" w:hAnsiTheme="majorBidi" w:cstheme="majorBidi"/>
      <w:color w:val="000000" w:themeColor="text1"/>
      <w:sz w:val="24"/>
      <w:szCs w:val="24"/>
      <w:lang w:val="en-US"/>
    </w:rPr>
  </w:style>
  <w:style w:type="character" w:customStyle="1" w:styleId="30">
    <w:name w:val="標題 3 字元"/>
    <w:basedOn w:val="a0"/>
    <w:link w:val="3"/>
    <w:uiPriority w:val="9"/>
    <w:rsid w:val="001819DC"/>
    <w:rPr>
      <w:rFonts w:asciiTheme="majorBidi" w:eastAsiaTheme="majorEastAsia" w:hAnsiTheme="majorBidi" w:cstheme="majorBidi"/>
      <w:b/>
      <w:bCs/>
      <w:color w:val="000000" w:themeColor="text1"/>
      <w:sz w:val="20"/>
      <w:szCs w:val="20"/>
      <w:lang w:val="en-US"/>
    </w:rPr>
  </w:style>
  <w:style w:type="table" w:styleId="a3">
    <w:name w:val="Table Grid"/>
    <w:basedOn w:val="a1"/>
    <w:uiPriority w:val="59"/>
    <w:rsid w:val="007C2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4552"/>
    <w:pPr>
      <w:tabs>
        <w:tab w:val="center" w:pos="4680"/>
        <w:tab w:val="right" w:pos="9360"/>
      </w:tabs>
      <w:spacing w:after="0" w:line="240" w:lineRule="auto"/>
    </w:pPr>
  </w:style>
  <w:style w:type="character" w:customStyle="1" w:styleId="a5">
    <w:name w:val="頁首 字元"/>
    <w:basedOn w:val="a0"/>
    <w:link w:val="a4"/>
    <w:uiPriority w:val="99"/>
    <w:rsid w:val="008D4552"/>
  </w:style>
  <w:style w:type="paragraph" w:styleId="a6">
    <w:name w:val="footer"/>
    <w:basedOn w:val="a"/>
    <w:link w:val="a7"/>
    <w:uiPriority w:val="99"/>
    <w:unhideWhenUsed/>
    <w:rsid w:val="008D4552"/>
    <w:pPr>
      <w:tabs>
        <w:tab w:val="center" w:pos="4680"/>
        <w:tab w:val="right" w:pos="9360"/>
      </w:tabs>
      <w:spacing w:after="0" w:line="240" w:lineRule="auto"/>
    </w:pPr>
  </w:style>
  <w:style w:type="character" w:customStyle="1" w:styleId="a7">
    <w:name w:val="頁尾 字元"/>
    <w:basedOn w:val="a0"/>
    <w:link w:val="a6"/>
    <w:uiPriority w:val="99"/>
    <w:rsid w:val="008D4552"/>
  </w:style>
  <w:style w:type="paragraph" w:styleId="a8">
    <w:name w:val="List Paragraph"/>
    <w:basedOn w:val="a"/>
    <w:uiPriority w:val="34"/>
    <w:qFormat/>
    <w:rsid w:val="006B4BDC"/>
    <w:pPr>
      <w:ind w:left="720"/>
      <w:contextualSpacing/>
    </w:pPr>
  </w:style>
  <w:style w:type="paragraph" w:styleId="a9">
    <w:name w:val="Revision"/>
    <w:hidden/>
    <w:uiPriority w:val="99"/>
    <w:semiHidden/>
    <w:rsid w:val="00EF25CC"/>
    <w:pPr>
      <w:spacing w:after="0" w:line="240" w:lineRule="auto"/>
    </w:pPr>
  </w:style>
  <w:style w:type="character" w:styleId="aa">
    <w:name w:val="annotation reference"/>
    <w:basedOn w:val="a0"/>
    <w:uiPriority w:val="99"/>
    <w:semiHidden/>
    <w:unhideWhenUsed/>
    <w:rsid w:val="008347D5"/>
    <w:rPr>
      <w:sz w:val="18"/>
      <w:szCs w:val="18"/>
    </w:rPr>
  </w:style>
  <w:style w:type="paragraph" w:styleId="ab">
    <w:name w:val="annotation text"/>
    <w:basedOn w:val="a"/>
    <w:link w:val="ac"/>
    <w:uiPriority w:val="99"/>
    <w:semiHidden/>
    <w:unhideWhenUsed/>
    <w:rsid w:val="008347D5"/>
  </w:style>
  <w:style w:type="character" w:customStyle="1" w:styleId="ac">
    <w:name w:val="註解文字 字元"/>
    <w:basedOn w:val="a0"/>
    <w:link w:val="ab"/>
    <w:uiPriority w:val="99"/>
    <w:semiHidden/>
    <w:rsid w:val="008347D5"/>
  </w:style>
  <w:style w:type="paragraph" w:styleId="ad">
    <w:name w:val="annotation subject"/>
    <w:basedOn w:val="ab"/>
    <w:next w:val="ab"/>
    <w:link w:val="ae"/>
    <w:uiPriority w:val="99"/>
    <w:semiHidden/>
    <w:unhideWhenUsed/>
    <w:rsid w:val="008347D5"/>
    <w:rPr>
      <w:b/>
      <w:bCs/>
    </w:rPr>
  </w:style>
  <w:style w:type="character" w:customStyle="1" w:styleId="ae">
    <w:name w:val="註解主旨 字元"/>
    <w:basedOn w:val="ac"/>
    <w:link w:val="ad"/>
    <w:uiPriority w:val="99"/>
    <w:semiHidden/>
    <w:rsid w:val="008347D5"/>
    <w:rPr>
      <w:b/>
      <w:bCs/>
    </w:rPr>
  </w:style>
  <w:style w:type="paragraph" w:styleId="af">
    <w:name w:val="Balloon Text"/>
    <w:basedOn w:val="a"/>
    <w:link w:val="af0"/>
    <w:uiPriority w:val="99"/>
    <w:semiHidden/>
    <w:unhideWhenUsed/>
    <w:rsid w:val="00C50F31"/>
    <w:pPr>
      <w:spacing w:after="0" w:line="240" w:lineRule="auto"/>
    </w:pPr>
    <w:rPr>
      <w:rFonts w:ascii="Segoe UI" w:hAnsi="Segoe UI" w:cs="Segoe UI"/>
      <w:sz w:val="18"/>
      <w:szCs w:val="18"/>
    </w:rPr>
  </w:style>
  <w:style w:type="character" w:customStyle="1" w:styleId="af0">
    <w:name w:val="註解方塊文字 字元"/>
    <w:basedOn w:val="a0"/>
    <w:link w:val="af"/>
    <w:uiPriority w:val="99"/>
    <w:semiHidden/>
    <w:rsid w:val="00C50F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9500D-946C-4D53-8682-DD70B2A9A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990</Words>
  <Characters>5643</Characters>
  <Application>Microsoft Office Word</Application>
  <DocSecurity>0</DocSecurity>
  <Lines>47</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dc:creator>
  <cp:keywords/>
  <dc:description/>
  <cp:lastModifiedBy>Jessie Feng</cp:lastModifiedBy>
  <cp:revision>7</cp:revision>
  <dcterms:created xsi:type="dcterms:W3CDTF">2026-09-16T06:49:00Z</dcterms:created>
  <dcterms:modified xsi:type="dcterms:W3CDTF">2026-09-17T06:49:00Z</dcterms:modified>
</cp:coreProperties>
</file>